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B973C" w14:textId="68B01564" w:rsidR="009A20A5" w:rsidRPr="00F4294E" w:rsidRDefault="00D1654C" w:rsidP="00B01BE1">
      <w:pPr>
        <w:tabs>
          <w:tab w:val="left" w:pos="1985"/>
          <w:tab w:val="left" w:pos="7797"/>
        </w:tabs>
        <w:spacing w:afterLines="50" w:after="120"/>
        <w:jc w:val="both"/>
        <w:rPr>
          <w:rFonts w:ascii="Arial" w:eastAsia="MS Mincho" w:hAnsi="Arial" w:cs="Arial"/>
          <w:b/>
          <w:sz w:val="24"/>
          <w:szCs w:val="24"/>
          <w:lang w:eastAsia="x-none"/>
        </w:rPr>
      </w:pPr>
      <w:bookmarkStart w:id="0" w:name="_Ref399006623"/>
      <w:bookmarkStart w:id="1" w:name="_Toc92513360"/>
      <w:r w:rsidRPr="00F4294E">
        <w:rPr>
          <w:rFonts w:ascii="Arial" w:eastAsia="MS Mincho" w:hAnsi="Arial" w:cs="Arial"/>
          <w:b/>
          <w:sz w:val="24"/>
          <w:szCs w:val="24"/>
          <w:lang w:eastAsia="x-none"/>
        </w:rPr>
        <w:t>3GPP TSG-RAN WG2 Meeting #1</w:t>
      </w:r>
      <w:r w:rsidR="006067E0">
        <w:rPr>
          <w:rFonts w:ascii="Arial" w:eastAsia="MS Mincho" w:hAnsi="Arial" w:cs="Arial"/>
          <w:b/>
          <w:sz w:val="24"/>
          <w:szCs w:val="24"/>
          <w:lang w:eastAsia="x-none"/>
        </w:rPr>
        <w:t>20</w:t>
      </w:r>
      <w:r w:rsidR="009A20A5" w:rsidRPr="00F4294E">
        <w:rPr>
          <w:rFonts w:ascii="Arial" w:eastAsia="MS Mincho" w:hAnsi="Arial" w:cs="Arial"/>
          <w:b/>
          <w:sz w:val="24"/>
          <w:szCs w:val="24"/>
          <w:lang w:eastAsia="x-none"/>
        </w:rPr>
        <w:tab/>
      </w:r>
      <w:r w:rsidR="002A54F7" w:rsidRPr="00F227FC">
        <w:rPr>
          <w:rFonts w:ascii="Arial" w:eastAsia="MS Mincho" w:hAnsi="Arial" w:cs="Arial"/>
          <w:b/>
          <w:sz w:val="24"/>
          <w:szCs w:val="24"/>
          <w:lang w:eastAsia="x-none"/>
        </w:rPr>
        <w:t>R2-</w:t>
      </w:r>
      <w:r w:rsidR="00F227FC" w:rsidRPr="00F227FC">
        <w:rPr>
          <w:rFonts w:ascii="Arial" w:eastAsia="MS Mincho" w:hAnsi="Arial" w:cs="Arial"/>
          <w:b/>
          <w:sz w:val="24"/>
          <w:szCs w:val="24"/>
          <w:lang w:eastAsia="x-none"/>
        </w:rPr>
        <w:t>2211846</w:t>
      </w:r>
    </w:p>
    <w:p w14:paraId="35159F01" w14:textId="4468D122" w:rsidR="009A20A5" w:rsidRPr="00F4294E" w:rsidRDefault="006067E0" w:rsidP="00B01BE1">
      <w:pPr>
        <w:tabs>
          <w:tab w:val="left" w:pos="1985"/>
          <w:tab w:val="right" w:pos="9747"/>
        </w:tabs>
        <w:spacing w:afterLines="50" w:after="120"/>
        <w:jc w:val="both"/>
        <w:rPr>
          <w:rFonts w:ascii="Arial" w:eastAsia="MS Mincho" w:hAnsi="Arial" w:cs="Arial"/>
          <w:b/>
          <w:sz w:val="24"/>
          <w:szCs w:val="24"/>
          <w:highlight w:val="yellow"/>
          <w:lang w:eastAsia="x-none"/>
        </w:rPr>
      </w:pPr>
      <w:r w:rsidRPr="00E17C8A">
        <w:rPr>
          <w:rFonts w:ascii="Arial" w:eastAsia="MS Mincho" w:hAnsi="Arial" w:cs="Arial"/>
          <w:b/>
          <w:sz w:val="24"/>
          <w:szCs w:val="24"/>
          <w:lang w:eastAsia="x-none"/>
        </w:rPr>
        <w:t>Toulouse, France,</w:t>
      </w:r>
      <w:r w:rsidRPr="00F4294E">
        <w:rPr>
          <w:rFonts w:ascii="Arial" w:eastAsia="MS Mincho" w:hAnsi="Arial" w:cs="Arial"/>
          <w:b/>
          <w:sz w:val="24"/>
          <w:szCs w:val="24"/>
          <w:lang w:eastAsia="x-none"/>
        </w:rPr>
        <w:t xml:space="preserve"> </w:t>
      </w:r>
      <w:r>
        <w:rPr>
          <w:rFonts w:ascii="Arial" w:eastAsia="MS Mincho" w:hAnsi="Arial" w:cs="Arial"/>
          <w:b/>
          <w:sz w:val="24"/>
          <w:szCs w:val="24"/>
          <w:lang w:eastAsia="x-none"/>
        </w:rPr>
        <w:t>November</w:t>
      </w:r>
      <w:r w:rsidRPr="00F4294E">
        <w:rPr>
          <w:rFonts w:ascii="Arial" w:eastAsia="MS Mincho" w:hAnsi="Arial" w:cs="Arial"/>
          <w:b/>
          <w:sz w:val="24"/>
          <w:szCs w:val="24"/>
          <w:lang w:eastAsia="x-none"/>
        </w:rPr>
        <w:t xml:space="preserve"> 1</w:t>
      </w:r>
      <w:r>
        <w:rPr>
          <w:rFonts w:ascii="Arial" w:eastAsia="MS Mincho" w:hAnsi="Arial" w:cs="Arial"/>
          <w:b/>
          <w:sz w:val="24"/>
          <w:szCs w:val="24"/>
          <w:lang w:eastAsia="x-none"/>
        </w:rPr>
        <w:t>4</w:t>
      </w:r>
      <w:r w:rsidRPr="00C71153">
        <w:rPr>
          <w:rFonts w:ascii="Arial" w:eastAsia="MS Mincho" w:hAnsi="Arial" w:cs="Arial"/>
          <w:b/>
          <w:sz w:val="24"/>
          <w:szCs w:val="24"/>
          <w:vertAlign w:val="superscript"/>
          <w:lang w:eastAsia="x-none"/>
        </w:rPr>
        <w:t>th</w:t>
      </w:r>
      <w:r w:rsidRPr="00F4294E">
        <w:rPr>
          <w:rFonts w:ascii="Arial" w:eastAsia="MS Mincho" w:hAnsi="Arial" w:cs="Arial"/>
          <w:b/>
          <w:sz w:val="24"/>
          <w:szCs w:val="24"/>
          <w:lang w:eastAsia="x-none"/>
        </w:rPr>
        <w:t xml:space="preserve"> –</w:t>
      </w:r>
      <w:r>
        <w:rPr>
          <w:rFonts w:ascii="Arial" w:eastAsia="MS Mincho" w:hAnsi="Arial" w:cs="Arial"/>
          <w:b/>
          <w:sz w:val="24"/>
          <w:szCs w:val="24"/>
          <w:lang w:eastAsia="x-none"/>
        </w:rPr>
        <w:t>18</w:t>
      </w:r>
      <w:r w:rsidRPr="00C71153">
        <w:rPr>
          <w:rFonts w:ascii="Arial" w:eastAsia="MS Mincho" w:hAnsi="Arial" w:cs="Arial"/>
          <w:b/>
          <w:sz w:val="24"/>
          <w:szCs w:val="24"/>
          <w:vertAlign w:val="superscript"/>
          <w:lang w:eastAsia="x-none"/>
        </w:rPr>
        <w:t>th</w:t>
      </w:r>
      <w:r w:rsidRPr="00F4294E">
        <w:rPr>
          <w:rFonts w:ascii="Arial" w:eastAsia="MS Mincho" w:hAnsi="Arial" w:cs="Arial"/>
          <w:b/>
          <w:sz w:val="24"/>
          <w:szCs w:val="24"/>
          <w:lang w:eastAsia="x-none"/>
        </w:rPr>
        <w:t>, 2022</w:t>
      </w:r>
      <w:r w:rsidR="0014625C" w:rsidRPr="00F4294E">
        <w:rPr>
          <w:rFonts w:ascii="Arial" w:eastAsia="MS Mincho" w:hAnsi="Arial" w:cs="Arial"/>
          <w:b/>
          <w:sz w:val="24"/>
          <w:szCs w:val="24"/>
          <w:lang w:eastAsia="x-none"/>
        </w:rPr>
        <w:tab/>
      </w:r>
    </w:p>
    <w:p w14:paraId="1981CAC6" w14:textId="77777777" w:rsidR="00F57744" w:rsidRPr="00F4294E" w:rsidRDefault="00F57744" w:rsidP="00B01BE1">
      <w:pPr>
        <w:tabs>
          <w:tab w:val="left" w:pos="1985"/>
          <w:tab w:val="left" w:pos="8364"/>
        </w:tabs>
        <w:spacing w:afterLines="50" w:after="120"/>
        <w:jc w:val="both"/>
        <w:rPr>
          <w:rFonts w:ascii="Arial" w:hAnsi="Arial" w:cs="Arial"/>
          <w:b/>
          <w:noProof/>
          <w:sz w:val="24"/>
          <w:szCs w:val="24"/>
        </w:rPr>
      </w:pPr>
    </w:p>
    <w:p w14:paraId="234CC681" w14:textId="4F2A5189" w:rsidR="00006E7C" w:rsidRPr="00F4294E" w:rsidRDefault="00006E7C" w:rsidP="00B01BE1">
      <w:pPr>
        <w:tabs>
          <w:tab w:val="left" w:pos="1985"/>
        </w:tabs>
        <w:spacing w:afterLines="50" w:after="120"/>
        <w:jc w:val="both"/>
        <w:rPr>
          <w:rFonts w:ascii="Arial" w:hAnsi="Arial" w:cs="Arial"/>
          <w:b/>
          <w:sz w:val="24"/>
          <w:szCs w:val="24"/>
        </w:rPr>
      </w:pPr>
      <w:r w:rsidRPr="00F4294E">
        <w:rPr>
          <w:rFonts w:ascii="Arial" w:hAnsi="Arial" w:cs="Arial"/>
          <w:b/>
          <w:sz w:val="24"/>
          <w:szCs w:val="24"/>
        </w:rPr>
        <w:t>Agenda item:</w:t>
      </w:r>
      <w:r w:rsidRPr="00F4294E">
        <w:rPr>
          <w:rFonts w:ascii="Arial" w:hAnsi="Arial" w:cs="Arial"/>
          <w:b/>
          <w:sz w:val="24"/>
          <w:szCs w:val="24"/>
        </w:rPr>
        <w:tab/>
      </w:r>
      <w:r w:rsidR="00DB45D8" w:rsidRPr="00F4294E">
        <w:rPr>
          <w:rFonts w:ascii="Arial" w:hAnsi="Arial" w:cs="Arial"/>
          <w:b/>
          <w:sz w:val="24"/>
          <w:szCs w:val="24"/>
        </w:rPr>
        <w:t>8.4</w:t>
      </w:r>
      <w:r w:rsidR="007B45F8" w:rsidRPr="00F4294E">
        <w:rPr>
          <w:rFonts w:ascii="Arial" w:hAnsi="Arial" w:cs="Arial"/>
          <w:b/>
          <w:sz w:val="24"/>
          <w:szCs w:val="24"/>
        </w:rPr>
        <w:t>.2</w:t>
      </w:r>
      <w:r w:rsidR="00DB45D8" w:rsidRPr="00F4294E">
        <w:rPr>
          <w:rFonts w:ascii="Arial" w:hAnsi="Arial" w:cs="Arial"/>
          <w:b/>
          <w:sz w:val="24"/>
          <w:szCs w:val="24"/>
        </w:rPr>
        <w:t>.</w:t>
      </w:r>
      <w:r w:rsidR="00D208C5">
        <w:rPr>
          <w:rFonts w:ascii="Arial" w:hAnsi="Arial" w:cs="Arial"/>
          <w:b/>
          <w:sz w:val="24"/>
          <w:szCs w:val="24"/>
        </w:rPr>
        <w:t>2</w:t>
      </w:r>
    </w:p>
    <w:p w14:paraId="5367FBA8" w14:textId="77777777" w:rsidR="00675C27" w:rsidRPr="00F4294E" w:rsidRDefault="00675C27" w:rsidP="00B01BE1">
      <w:pPr>
        <w:tabs>
          <w:tab w:val="left" w:pos="1985"/>
        </w:tabs>
        <w:spacing w:afterLines="50" w:after="120"/>
        <w:jc w:val="both"/>
        <w:rPr>
          <w:rFonts w:ascii="Arial" w:hAnsi="Arial" w:cs="Arial"/>
          <w:b/>
          <w:sz w:val="24"/>
          <w:szCs w:val="24"/>
        </w:rPr>
      </w:pPr>
      <w:r w:rsidRPr="00F4294E">
        <w:rPr>
          <w:rFonts w:ascii="Arial" w:hAnsi="Arial" w:cs="Arial"/>
          <w:b/>
          <w:sz w:val="24"/>
          <w:szCs w:val="24"/>
        </w:rPr>
        <w:t xml:space="preserve">Source: </w:t>
      </w:r>
      <w:r w:rsidRPr="00F4294E">
        <w:rPr>
          <w:rFonts w:ascii="Arial" w:hAnsi="Arial" w:cs="Arial"/>
          <w:b/>
          <w:sz w:val="24"/>
          <w:szCs w:val="24"/>
        </w:rPr>
        <w:tab/>
      </w:r>
      <w:r w:rsidR="00D36937" w:rsidRPr="00F4294E">
        <w:rPr>
          <w:rFonts w:ascii="Arial" w:hAnsi="Arial" w:cs="Arial"/>
          <w:b/>
          <w:sz w:val="24"/>
          <w:szCs w:val="24"/>
        </w:rPr>
        <w:t>Fujitsu</w:t>
      </w:r>
    </w:p>
    <w:p w14:paraId="572E5018" w14:textId="5C0C676C" w:rsidR="00675C27" w:rsidRPr="00F4294E" w:rsidRDefault="00675C27" w:rsidP="00B01BE1">
      <w:pPr>
        <w:spacing w:afterLines="50" w:after="120"/>
        <w:ind w:left="1985" w:hanging="1985"/>
        <w:jc w:val="both"/>
        <w:rPr>
          <w:rFonts w:ascii="Arial" w:hAnsi="Arial" w:cs="Arial"/>
          <w:b/>
          <w:sz w:val="24"/>
          <w:szCs w:val="24"/>
        </w:rPr>
      </w:pPr>
      <w:r w:rsidRPr="00F4294E">
        <w:rPr>
          <w:rFonts w:ascii="Arial" w:hAnsi="Arial" w:cs="Arial"/>
          <w:b/>
          <w:sz w:val="24"/>
          <w:szCs w:val="24"/>
        </w:rPr>
        <w:t xml:space="preserve">Title: </w:t>
      </w:r>
      <w:r w:rsidRPr="00F4294E">
        <w:rPr>
          <w:rFonts w:ascii="Arial" w:hAnsi="Arial" w:cs="Arial"/>
          <w:b/>
          <w:sz w:val="24"/>
          <w:szCs w:val="24"/>
        </w:rPr>
        <w:tab/>
      </w:r>
      <w:r w:rsidR="00B7118F" w:rsidRPr="00B7118F">
        <w:rPr>
          <w:rFonts w:ascii="Arial" w:hAnsi="Arial" w:cs="Arial"/>
          <w:b/>
          <w:sz w:val="24"/>
          <w:szCs w:val="24"/>
        </w:rPr>
        <w:t>RRC aspects of L1/L2 triggered mobility</w:t>
      </w:r>
    </w:p>
    <w:p w14:paraId="26C3906C" w14:textId="77777777" w:rsidR="00BB7889" w:rsidRPr="00F4294E" w:rsidRDefault="00675C27" w:rsidP="00B01BE1">
      <w:pPr>
        <w:tabs>
          <w:tab w:val="left" w:pos="1985"/>
        </w:tabs>
        <w:spacing w:afterLines="50" w:after="120"/>
        <w:jc w:val="both"/>
        <w:rPr>
          <w:rFonts w:ascii="Arial" w:hAnsi="Arial" w:cs="Arial"/>
          <w:b/>
          <w:sz w:val="24"/>
          <w:szCs w:val="24"/>
        </w:rPr>
      </w:pPr>
      <w:r w:rsidRPr="00F4294E">
        <w:rPr>
          <w:rFonts w:ascii="Arial" w:hAnsi="Arial" w:cs="Arial"/>
          <w:b/>
          <w:sz w:val="24"/>
          <w:szCs w:val="24"/>
        </w:rPr>
        <w:t>Document for:</w:t>
      </w:r>
      <w:r w:rsidRPr="00F4294E">
        <w:rPr>
          <w:rFonts w:ascii="Arial" w:hAnsi="Arial" w:cs="Arial"/>
          <w:b/>
          <w:sz w:val="24"/>
          <w:szCs w:val="24"/>
        </w:rPr>
        <w:tab/>
      </w:r>
      <w:bookmarkEnd w:id="0"/>
      <w:bookmarkEnd w:id="1"/>
      <w:r w:rsidR="00C47093" w:rsidRPr="00F4294E">
        <w:rPr>
          <w:rFonts w:ascii="Arial" w:hAnsi="Arial" w:cs="Arial"/>
          <w:b/>
          <w:sz w:val="24"/>
          <w:szCs w:val="24"/>
        </w:rPr>
        <w:t>Discussion and decision</w:t>
      </w:r>
    </w:p>
    <w:p w14:paraId="378841B2" w14:textId="61499E94" w:rsidR="00BB7889" w:rsidRPr="00F4294E" w:rsidRDefault="008901D6" w:rsidP="00B01BE1">
      <w:pPr>
        <w:pStyle w:val="1"/>
        <w:spacing w:before="0" w:after="0" w:line="360" w:lineRule="auto"/>
        <w:jc w:val="both"/>
        <w:rPr>
          <w:rFonts w:eastAsia="宋体" w:cs="Arial"/>
          <w:lang w:eastAsia="zh-CN"/>
        </w:rPr>
      </w:pPr>
      <w:r>
        <w:rPr>
          <w:rFonts w:cs="Arial"/>
        </w:rPr>
        <w:t xml:space="preserve">1. </w:t>
      </w:r>
      <w:r w:rsidR="00BB7889" w:rsidRPr="00F4294E">
        <w:rPr>
          <w:rFonts w:cs="Arial"/>
        </w:rPr>
        <w:t>Introduction</w:t>
      </w:r>
    </w:p>
    <w:p w14:paraId="0D527C81" w14:textId="41DAB31B" w:rsidR="00D92174" w:rsidRPr="00757ABA" w:rsidRDefault="00F5528B" w:rsidP="00B01BE1">
      <w:pPr>
        <w:spacing w:afterLines="50" w:after="120"/>
        <w:jc w:val="both"/>
        <w:rPr>
          <w:rFonts w:ascii="Arial" w:eastAsia="Yu Mincho" w:hAnsi="Arial" w:cs="Arial"/>
        </w:rPr>
      </w:pPr>
      <w:bookmarkStart w:id="2" w:name="OLE_LINK641"/>
      <w:bookmarkStart w:id="3" w:name="OLE_LINK642"/>
      <w:bookmarkStart w:id="4" w:name="OLE_LINK643"/>
      <w:r>
        <w:rPr>
          <w:rFonts w:ascii="Arial" w:hAnsi="Arial" w:cs="Arial"/>
        </w:rPr>
        <w:t xml:space="preserve">At past </w:t>
      </w:r>
      <w:r w:rsidR="00C366A3" w:rsidRPr="00C366A3">
        <w:rPr>
          <w:rFonts w:ascii="Arial" w:hAnsi="Arial" w:cs="Arial"/>
        </w:rPr>
        <w:t>RAN2 meeting</w:t>
      </w:r>
      <w:r>
        <w:rPr>
          <w:rFonts w:ascii="Arial" w:hAnsi="Arial" w:cs="Arial"/>
        </w:rPr>
        <w:t>s</w:t>
      </w:r>
      <w:r w:rsidR="00C366A3" w:rsidRPr="00C366A3">
        <w:rPr>
          <w:rFonts w:ascii="Arial" w:hAnsi="Arial" w:cs="Arial"/>
        </w:rPr>
        <w:t xml:space="preserve">, the following agreements </w:t>
      </w:r>
      <w:r w:rsidR="008406F5">
        <w:rPr>
          <w:rFonts w:ascii="Arial" w:hAnsi="Arial" w:cs="Arial"/>
        </w:rPr>
        <w:t xml:space="preserve">on RRC aspects for LTM </w:t>
      </w:r>
      <w:r w:rsidR="00C366A3" w:rsidRPr="00C366A3">
        <w:rPr>
          <w:rFonts w:ascii="Arial" w:hAnsi="Arial" w:cs="Arial"/>
        </w:rPr>
        <w:t xml:space="preserve">were reached </w:t>
      </w:r>
      <w:r w:rsidR="00C366A3" w:rsidRPr="00C366A3">
        <w:rPr>
          <w:rFonts w:ascii="Arial" w:hAnsi="Arial" w:cs="Arial"/>
        </w:rPr>
        <w:fldChar w:fldCharType="begin"/>
      </w:r>
      <w:r w:rsidR="00C366A3" w:rsidRPr="00C366A3">
        <w:rPr>
          <w:rFonts w:ascii="Arial" w:hAnsi="Arial" w:cs="Arial"/>
        </w:rPr>
        <w:instrText xml:space="preserve"> REF _Ref110427876 \r \h  \* MERGEFORMAT </w:instrText>
      </w:r>
      <w:r w:rsidR="00C366A3" w:rsidRPr="00C366A3">
        <w:rPr>
          <w:rFonts w:ascii="Arial" w:hAnsi="Arial" w:cs="Arial"/>
        </w:rPr>
      </w:r>
      <w:r w:rsidR="00C366A3" w:rsidRPr="00C366A3">
        <w:rPr>
          <w:rFonts w:ascii="Arial" w:hAnsi="Arial" w:cs="Arial"/>
        </w:rPr>
        <w:fldChar w:fldCharType="separate"/>
      </w:r>
      <w:r w:rsidR="00C366A3" w:rsidRPr="00C366A3">
        <w:rPr>
          <w:rFonts w:ascii="Arial" w:hAnsi="Arial" w:cs="Arial"/>
        </w:rPr>
        <w:t>[1]</w:t>
      </w:r>
      <w:r w:rsidR="00C366A3" w:rsidRPr="00C366A3">
        <w:rPr>
          <w:rFonts w:ascii="Arial" w:hAnsi="Arial" w:cs="Arial"/>
        </w:rPr>
        <w:fldChar w:fldCharType="end"/>
      </w:r>
      <w:r>
        <w:rPr>
          <w:rFonts w:ascii="Arial" w:hAnsi="Arial" w:cs="Arial"/>
        </w:rPr>
        <w:t xml:space="preserve"> </w:t>
      </w:r>
      <w:r>
        <w:rPr>
          <w:rFonts w:ascii="Arial" w:hAnsi="Arial" w:cs="Arial"/>
        </w:rPr>
        <w:fldChar w:fldCharType="begin"/>
      </w:r>
      <w:r>
        <w:rPr>
          <w:rFonts w:ascii="Arial" w:hAnsi="Arial" w:cs="Arial"/>
        </w:rPr>
        <w:instrText xml:space="preserve"> REF _Ref117941667 \r \h </w:instrText>
      </w:r>
      <w:r w:rsidR="001D0C91">
        <w:rPr>
          <w:rFonts w:ascii="Arial" w:hAnsi="Arial" w:cs="Arial"/>
        </w:rPr>
        <w:instrText xml:space="preserve"> \* MERGEFORMAT </w:instrText>
      </w:r>
      <w:r>
        <w:rPr>
          <w:rFonts w:ascii="Arial" w:hAnsi="Arial" w:cs="Arial"/>
        </w:rPr>
      </w:r>
      <w:r>
        <w:rPr>
          <w:rFonts w:ascii="Arial" w:hAnsi="Arial" w:cs="Arial"/>
        </w:rPr>
        <w:fldChar w:fldCharType="separate"/>
      </w:r>
      <w:r>
        <w:rPr>
          <w:rFonts w:ascii="Arial" w:hAnsi="Arial" w:cs="Arial"/>
        </w:rPr>
        <w:t>[2]</w:t>
      </w:r>
      <w:r>
        <w:rPr>
          <w:rFonts w:ascii="Arial" w:hAnsi="Arial" w:cs="Arial"/>
        </w:rPr>
        <w:fldChar w:fldCharType="end"/>
      </w:r>
      <w:r w:rsidR="00C366A3" w:rsidRPr="00C366A3">
        <w:rPr>
          <w:rFonts w:ascii="Arial" w:hAnsi="Arial" w:cs="Arial"/>
        </w:rPr>
        <w:t>:</w:t>
      </w:r>
    </w:p>
    <w:tbl>
      <w:tblPr>
        <w:tblStyle w:val="aff"/>
        <w:tblW w:w="0" w:type="auto"/>
        <w:tblInd w:w="279" w:type="dxa"/>
        <w:tblLook w:val="04A0" w:firstRow="1" w:lastRow="0" w:firstColumn="1" w:lastColumn="0" w:noHBand="0" w:noVBand="1"/>
      </w:tblPr>
      <w:tblGrid>
        <w:gridCol w:w="8837"/>
      </w:tblGrid>
      <w:tr w:rsidR="00C366A3" w14:paraId="7F01932A" w14:textId="77777777" w:rsidTr="000271F1">
        <w:tc>
          <w:tcPr>
            <w:tcW w:w="8837" w:type="dxa"/>
          </w:tcPr>
          <w:p w14:paraId="31B283AE" w14:textId="77777777" w:rsidR="00C366A3" w:rsidRPr="003F3BBB" w:rsidRDefault="00C366A3" w:rsidP="00B01BE1">
            <w:pPr>
              <w:pStyle w:val="Agreement"/>
              <w:tabs>
                <w:tab w:val="clear" w:pos="1127"/>
                <w:tab w:val="num" w:pos="1619"/>
              </w:tabs>
              <w:spacing w:before="60"/>
              <w:ind w:leftChars="6" w:left="372"/>
              <w:jc w:val="both"/>
            </w:pPr>
            <w:r w:rsidRPr="003F3BBB">
              <w:t xml:space="preserve">Assumption: To reduce </w:t>
            </w:r>
            <w:r>
              <w:t>HO interruption time</w:t>
            </w:r>
            <w:r w:rsidRPr="003F3BBB">
              <w:t xml:space="preserve">, </w:t>
            </w:r>
            <w:r w:rsidRPr="00757ABA">
              <w:rPr>
                <w:highlight w:val="yellow"/>
              </w:rPr>
              <w:t>investigate e.g. solutions to reduce the time for UE reconfiguration (already in the WID)</w:t>
            </w:r>
            <w:r w:rsidRPr="003F3BBB">
              <w:t xml:space="preserve">, downlink and uplink synchronization </w:t>
            </w:r>
            <w:r w:rsidRPr="00757ABA">
              <w:rPr>
                <w:highlight w:val="yellow"/>
              </w:rPr>
              <w:t>after handover decision</w:t>
            </w:r>
            <w:r w:rsidRPr="003F3BBB">
              <w:t xml:space="preserve"> (other parts of dynamic switch not precluded).</w:t>
            </w:r>
          </w:p>
          <w:p w14:paraId="6382A5FD" w14:textId="77777777" w:rsidR="00C366A3" w:rsidRDefault="00C366A3" w:rsidP="00B01BE1">
            <w:pPr>
              <w:pStyle w:val="Agreement"/>
              <w:tabs>
                <w:tab w:val="clear" w:pos="1127"/>
                <w:tab w:val="num" w:pos="1619"/>
              </w:tabs>
              <w:spacing w:before="60"/>
              <w:ind w:leftChars="6" w:left="372"/>
              <w:jc w:val="both"/>
            </w:pPr>
            <w:r>
              <w:t>ICBM is one scenario considered for L1L2 mobility, but is not the only one, and is not a prerequisite for using L1L2 mobility.</w:t>
            </w:r>
          </w:p>
          <w:p w14:paraId="2626D9C4" w14:textId="77777777" w:rsidR="00C366A3" w:rsidRDefault="00C366A3" w:rsidP="00B01BE1">
            <w:pPr>
              <w:pStyle w:val="Agreement"/>
              <w:tabs>
                <w:tab w:val="clear" w:pos="1127"/>
                <w:tab w:val="num" w:pos="1619"/>
              </w:tabs>
              <w:spacing w:before="60"/>
              <w:ind w:leftChars="6" w:left="372"/>
              <w:jc w:val="both"/>
            </w:pPr>
            <w:r>
              <w:t>RAN2 to consider preparation of target cell configurations capable of dynamic switching without need for full configuration.</w:t>
            </w:r>
          </w:p>
          <w:p w14:paraId="4C069C0E" w14:textId="0A647CA8" w:rsidR="00C366A3" w:rsidRDefault="00C366A3" w:rsidP="00B01BE1">
            <w:pPr>
              <w:pStyle w:val="Agreement"/>
              <w:tabs>
                <w:tab w:val="clear" w:pos="1127"/>
                <w:tab w:val="num" w:pos="1619"/>
              </w:tabs>
              <w:spacing w:before="60"/>
              <w:ind w:leftChars="6" w:left="372"/>
              <w:jc w:val="both"/>
              <w:rPr>
                <w:lang w:eastAsia="zh-CN"/>
              </w:rPr>
            </w:pPr>
            <w:r>
              <w:t xml:space="preserve">Assume that we rely on L1 measurements to trigger L1L2 mobility (still </w:t>
            </w:r>
            <w:r w:rsidRPr="00757ABA">
              <w:rPr>
                <w:highlight w:val="yellow"/>
              </w:rPr>
              <w:t>measurement for preparation could be L3, FFS</w:t>
            </w:r>
            <w:r>
              <w:t>)</w:t>
            </w:r>
            <w:r>
              <w:rPr>
                <w:lang w:eastAsia="zh-CN"/>
              </w:rPr>
              <w:t xml:space="preserve"> </w:t>
            </w:r>
          </w:p>
          <w:p w14:paraId="4C0EDEB8" w14:textId="77777777" w:rsidR="000271F1" w:rsidRPr="000271F1" w:rsidRDefault="000271F1" w:rsidP="00B01BE1">
            <w:pPr>
              <w:pStyle w:val="Doc-text2"/>
              <w:jc w:val="both"/>
              <w:rPr>
                <w:rFonts w:eastAsiaTheme="minorEastAsia"/>
                <w:lang w:val="en-GB" w:eastAsia="zh-CN"/>
              </w:rPr>
            </w:pPr>
          </w:p>
          <w:p w14:paraId="22B7910B" w14:textId="77777777" w:rsidR="00F5528B" w:rsidRPr="00A2219A" w:rsidRDefault="00F5528B" w:rsidP="00B01BE1">
            <w:pPr>
              <w:pStyle w:val="Agreement"/>
              <w:tabs>
                <w:tab w:val="clear" w:pos="1127"/>
                <w:tab w:val="num" w:pos="1619"/>
              </w:tabs>
              <w:spacing w:before="60"/>
              <w:ind w:leftChars="6" w:left="372"/>
              <w:jc w:val="both"/>
            </w:pPr>
            <w:r w:rsidRPr="00A2219A">
              <w:t xml:space="preserve">A L1/L2 inter-cell mobility </w:t>
            </w:r>
            <w:r>
              <w:t>candidate (</w:t>
            </w:r>
            <w:r w:rsidRPr="00A2219A">
              <w:t>target</w:t>
            </w:r>
            <w:r>
              <w:t>)</w:t>
            </w:r>
            <w:r w:rsidRPr="00A2219A">
              <w:t xml:space="preserve"> configuration is received within an RRC message before the </w:t>
            </w:r>
            <w:r>
              <w:t>L1/L2 dynamic switch</w:t>
            </w:r>
            <w:r w:rsidRPr="00A2219A">
              <w:t xml:space="preserve"> is triggered.</w:t>
            </w:r>
          </w:p>
          <w:p w14:paraId="774425CA" w14:textId="77777777" w:rsidR="00F5528B" w:rsidRPr="00A2219A" w:rsidRDefault="00F5528B" w:rsidP="00B01BE1">
            <w:pPr>
              <w:pStyle w:val="Agreement"/>
              <w:tabs>
                <w:tab w:val="clear" w:pos="1127"/>
                <w:tab w:val="num" w:pos="1619"/>
              </w:tabs>
              <w:spacing w:before="60"/>
              <w:ind w:leftChars="6" w:left="372"/>
              <w:jc w:val="both"/>
            </w:pPr>
            <w:r w:rsidRPr="00A2219A">
              <w:t>RAN2 continue</w:t>
            </w:r>
            <w:r>
              <w:t>s</w:t>
            </w:r>
            <w:r w:rsidRPr="00A2219A">
              <w:t xml:space="preserve"> the discussion on the RRC models by focusing on Model 1 and Model 2 and stage-3 details.</w:t>
            </w:r>
          </w:p>
          <w:p w14:paraId="0C6AAB93" w14:textId="77777777" w:rsidR="00F5528B" w:rsidRPr="00A2219A" w:rsidRDefault="00F5528B" w:rsidP="00B01BE1">
            <w:pPr>
              <w:pStyle w:val="Agreement"/>
              <w:numPr>
                <w:ilvl w:val="0"/>
                <w:numId w:val="0"/>
              </w:numPr>
              <w:ind w:leftChars="281" w:left="562"/>
              <w:jc w:val="both"/>
            </w:pPr>
            <w:r w:rsidRPr="00A2219A">
              <w:t>a.</w:t>
            </w:r>
            <w:r>
              <w:t xml:space="preserve"> </w:t>
            </w:r>
            <w:r w:rsidRPr="00A2219A">
              <w:t>Model 1: One RRCReconfiguration message (or FFS RRCReconfiguration IEs) for each candidate target configuration</w:t>
            </w:r>
          </w:p>
          <w:p w14:paraId="7344DD2C" w14:textId="77777777" w:rsidR="00F5528B" w:rsidRDefault="00F5528B" w:rsidP="00B01BE1">
            <w:pPr>
              <w:pStyle w:val="Agreement"/>
              <w:numPr>
                <w:ilvl w:val="0"/>
                <w:numId w:val="0"/>
              </w:numPr>
              <w:ind w:leftChars="281" w:left="562"/>
              <w:jc w:val="both"/>
            </w:pPr>
            <w:r w:rsidRPr="00A2219A">
              <w:t>b.</w:t>
            </w:r>
            <w:r>
              <w:t xml:space="preserve"> </w:t>
            </w:r>
            <w:r w:rsidRPr="00A2219A">
              <w:t>Model 2: One CellGroupConfig IE (FFS additional IEs) for each candidate target configuration</w:t>
            </w:r>
          </w:p>
          <w:p w14:paraId="33E5D8B9" w14:textId="77777777" w:rsidR="00F5528B" w:rsidRPr="00F5528B" w:rsidRDefault="00F5528B" w:rsidP="00B01BE1">
            <w:pPr>
              <w:pStyle w:val="Agreement"/>
              <w:tabs>
                <w:tab w:val="clear" w:pos="1127"/>
                <w:tab w:val="num" w:pos="1619"/>
              </w:tabs>
              <w:spacing w:before="60"/>
              <w:ind w:leftChars="6" w:left="372"/>
              <w:jc w:val="both"/>
            </w:pPr>
            <w:r w:rsidRPr="00F5528B">
              <w:t xml:space="preserve">RAN2 assumes that sequential L1L2 cell change between Candidates without RRC reconfiguration can be supported. </w:t>
            </w:r>
          </w:p>
          <w:p w14:paraId="13B7EEE0" w14:textId="77777777" w:rsidR="00F5528B" w:rsidRPr="00F5528B" w:rsidRDefault="00F5528B" w:rsidP="00B01BE1">
            <w:pPr>
              <w:pStyle w:val="Agreement"/>
              <w:tabs>
                <w:tab w:val="clear" w:pos="1127"/>
                <w:tab w:val="num" w:pos="1619"/>
              </w:tabs>
              <w:spacing w:before="60"/>
              <w:ind w:leftChars="6" w:left="372"/>
              <w:jc w:val="both"/>
            </w:pPr>
            <w:r w:rsidRPr="00F5528B">
              <w:t xml:space="preserve">RAN2 assumes that candidate cell configuration can only be modified / released by Network (FFS later whether some optimization should be applied e.g. for release). </w:t>
            </w:r>
          </w:p>
          <w:p w14:paraId="1253CDA9" w14:textId="77777777" w:rsidR="00F5528B" w:rsidRPr="00F5528B" w:rsidRDefault="00F5528B" w:rsidP="00B01BE1">
            <w:pPr>
              <w:pStyle w:val="Agreement"/>
              <w:tabs>
                <w:tab w:val="clear" w:pos="1127"/>
                <w:tab w:val="num" w:pos="1619"/>
              </w:tabs>
              <w:spacing w:before="60"/>
              <w:ind w:leftChars="6" w:left="372"/>
              <w:jc w:val="both"/>
            </w:pPr>
            <w:r w:rsidRPr="00F5528B">
              <w:t xml:space="preserve">For L1L2 mobility will support that candidate configurations are delta configurations on top of a reference configuration. FFS if the reference configuration is a separate reference configuration or e.g. the current configuration. </w:t>
            </w:r>
          </w:p>
          <w:p w14:paraId="2EEAC12C" w14:textId="32D0CB49" w:rsidR="00F5528B" w:rsidRPr="00F5528B" w:rsidRDefault="00F5528B" w:rsidP="00B01BE1">
            <w:pPr>
              <w:pStyle w:val="Agreement"/>
              <w:tabs>
                <w:tab w:val="clear" w:pos="1127"/>
                <w:tab w:val="num" w:pos="1619"/>
              </w:tabs>
              <w:spacing w:before="60"/>
              <w:ind w:leftChars="6" w:left="372"/>
              <w:jc w:val="both"/>
            </w:pPr>
            <w:r>
              <w:t>FFS whether ASN.1 decoding and validity</w:t>
            </w:r>
            <w:r>
              <w:rPr>
                <w:rFonts w:hint="eastAsia"/>
              </w:rPr>
              <w:t>/</w:t>
            </w:r>
            <w:r>
              <w:t>compliance check</w:t>
            </w:r>
            <w:r>
              <w:rPr>
                <w:rFonts w:hint="eastAsia"/>
              </w:rPr>
              <w:t xml:space="preserve"> of candidate cell configuration are performed upon reception of the candidate cells configuration.</w:t>
            </w:r>
            <w:r>
              <w:t xml:space="preserve"> FFS if this need to be specified. </w:t>
            </w:r>
          </w:p>
        </w:tc>
      </w:tr>
    </w:tbl>
    <w:p w14:paraId="5CCF46EC" w14:textId="77777777" w:rsidR="00757ABA" w:rsidRPr="00757ABA" w:rsidRDefault="00757ABA" w:rsidP="00B01BE1">
      <w:pPr>
        <w:spacing w:afterLines="50" w:after="120"/>
        <w:jc w:val="both"/>
        <w:rPr>
          <w:rFonts w:ascii="Arial" w:eastAsia="Yu Mincho" w:hAnsi="Arial" w:cs="Arial"/>
        </w:rPr>
      </w:pPr>
    </w:p>
    <w:p w14:paraId="7CA72DA4" w14:textId="42F34C6C" w:rsidR="008A2BBE" w:rsidRPr="008A2BBE" w:rsidRDefault="008A2BBE" w:rsidP="00B01BE1">
      <w:pPr>
        <w:spacing w:afterLines="50" w:after="120"/>
        <w:jc w:val="both"/>
        <w:rPr>
          <w:rFonts w:ascii="Arial" w:hAnsi="Arial" w:cs="Arial"/>
        </w:rPr>
      </w:pPr>
      <w:r w:rsidRPr="008A2BBE">
        <w:rPr>
          <w:rFonts w:ascii="Arial" w:hAnsi="Arial" w:cs="Arial"/>
        </w:rPr>
        <w:t xml:space="preserve">This contribution will discuss the following </w:t>
      </w:r>
      <w:r w:rsidR="000271F1">
        <w:rPr>
          <w:rFonts w:ascii="Arial" w:hAnsi="Arial" w:cs="Arial"/>
        </w:rPr>
        <w:t xml:space="preserve">RRC </w:t>
      </w:r>
      <w:r w:rsidRPr="008A2BBE">
        <w:rPr>
          <w:rFonts w:ascii="Arial" w:hAnsi="Arial" w:cs="Arial"/>
        </w:rPr>
        <w:t>aspects</w:t>
      </w:r>
      <w:r>
        <w:rPr>
          <w:rFonts w:ascii="Arial" w:hAnsi="Arial" w:cs="Arial"/>
        </w:rPr>
        <w:t xml:space="preserve"> for L1/L2 triggered mobility and provide some proposals</w:t>
      </w:r>
      <w:r w:rsidRPr="008A2BBE">
        <w:rPr>
          <w:rFonts w:ascii="Arial" w:hAnsi="Arial" w:cs="Arial"/>
        </w:rPr>
        <w:t>:</w:t>
      </w:r>
    </w:p>
    <w:p w14:paraId="348EF6E6" w14:textId="2FFF2390" w:rsidR="008A2BBE" w:rsidRPr="008A2BBE" w:rsidRDefault="000271F1" w:rsidP="00B01BE1">
      <w:pPr>
        <w:pStyle w:val="aff4"/>
        <w:numPr>
          <w:ilvl w:val="0"/>
          <w:numId w:val="30"/>
        </w:numPr>
        <w:spacing w:afterLines="50" w:after="120"/>
        <w:jc w:val="both"/>
        <w:rPr>
          <w:rFonts w:ascii="Arial" w:hAnsi="Arial" w:cs="Arial"/>
        </w:rPr>
      </w:pPr>
      <w:r w:rsidRPr="00F4294E">
        <w:rPr>
          <w:rFonts w:ascii="Arial" w:hAnsi="Arial" w:cs="Arial"/>
          <w:lang w:eastAsia="en-US"/>
        </w:rPr>
        <w:lastRenderedPageBreak/>
        <w:t>Configuration and maintenance for multiple candidate cells</w:t>
      </w:r>
    </w:p>
    <w:p w14:paraId="0DD29F55" w14:textId="2597A189" w:rsidR="00143407" w:rsidRDefault="00143407" w:rsidP="00B01BE1">
      <w:pPr>
        <w:pStyle w:val="aff4"/>
        <w:numPr>
          <w:ilvl w:val="0"/>
          <w:numId w:val="30"/>
        </w:numPr>
        <w:spacing w:afterLines="50" w:after="120"/>
        <w:jc w:val="both"/>
        <w:rPr>
          <w:rFonts w:ascii="Arial" w:hAnsi="Arial" w:cs="Arial"/>
        </w:rPr>
      </w:pPr>
      <w:r>
        <w:rPr>
          <w:rFonts w:ascii="Arial" w:hAnsi="Arial" w:cs="Arial"/>
        </w:rPr>
        <w:t>RRC processing upon reconfiguration</w:t>
      </w:r>
    </w:p>
    <w:p w14:paraId="496AB17A" w14:textId="18E361F9" w:rsidR="008A2BBE" w:rsidRPr="008A2BBE" w:rsidRDefault="008A2BBE" w:rsidP="00B01BE1">
      <w:pPr>
        <w:pStyle w:val="aff4"/>
        <w:numPr>
          <w:ilvl w:val="0"/>
          <w:numId w:val="30"/>
        </w:numPr>
        <w:spacing w:afterLines="50" w:after="120"/>
        <w:jc w:val="both"/>
        <w:rPr>
          <w:rFonts w:ascii="Arial" w:hAnsi="Arial" w:cs="Arial"/>
        </w:rPr>
      </w:pPr>
      <w:r w:rsidRPr="008A2BBE">
        <w:rPr>
          <w:rFonts w:ascii="Arial" w:hAnsi="Arial" w:cs="Arial"/>
        </w:rPr>
        <w:t xml:space="preserve">Enhancements to failure detection and recovery </w:t>
      </w:r>
    </w:p>
    <w:bookmarkEnd w:id="2"/>
    <w:bookmarkEnd w:id="3"/>
    <w:bookmarkEnd w:id="4"/>
    <w:p w14:paraId="0DEFD404" w14:textId="57EE9EEB" w:rsidR="003546EA" w:rsidRPr="00F4294E" w:rsidRDefault="008901D6" w:rsidP="00B01BE1">
      <w:pPr>
        <w:pStyle w:val="1"/>
        <w:spacing w:before="0" w:after="0" w:line="360" w:lineRule="auto"/>
        <w:jc w:val="both"/>
        <w:rPr>
          <w:rFonts w:eastAsia="宋体" w:cs="Arial"/>
          <w:lang w:eastAsia="zh-CN"/>
        </w:rPr>
      </w:pPr>
      <w:r>
        <w:rPr>
          <w:rFonts w:eastAsia="宋体" w:cs="Arial"/>
          <w:lang w:eastAsia="zh-CN"/>
        </w:rPr>
        <w:t xml:space="preserve">2. </w:t>
      </w:r>
      <w:r w:rsidR="00764ECF" w:rsidRPr="00F4294E">
        <w:rPr>
          <w:rFonts w:eastAsia="宋体" w:cs="Arial"/>
          <w:lang w:eastAsia="zh-CN"/>
        </w:rPr>
        <w:t>Discussion</w:t>
      </w:r>
    </w:p>
    <w:p w14:paraId="44A55593" w14:textId="22923ED1" w:rsidR="007F29DB" w:rsidRDefault="00370D4F" w:rsidP="00B01BE1">
      <w:pPr>
        <w:pStyle w:val="2"/>
        <w:tabs>
          <w:tab w:val="left" w:pos="567"/>
        </w:tabs>
        <w:spacing w:before="120" w:after="120"/>
        <w:ind w:left="576" w:hanging="576"/>
        <w:jc w:val="both"/>
        <w:rPr>
          <w:rFonts w:cs="Arial"/>
          <w:lang w:eastAsia="en-US"/>
        </w:rPr>
      </w:pPr>
      <w:r w:rsidRPr="00F4294E">
        <w:rPr>
          <w:rFonts w:cs="Arial"/>
          <w:lang w:eastAsia="en-US"/>
        </w:rPr>
        <w:t xml:space="preserve">2.1 </w:t>
      </w:r>
      <w:r w:rsidR="008E41F4" w:rsidRPr="00F4294E">
        <w:rPr>
          <w:rFonts w:cs="Arial"/>
          <w:lang w:eastAsia="en-US"/>
        </w:rPr>
        <w:t>Configuration and maintenance for multiple candidate cells</w:t>
      </w:r>
    </w:p>
    <w:p w14:paraId="5F80A434" w14:textId="55CD8B53" w:rsidR="00E644C3" w:rsidRPr="00E644C3" w:rsidRDefault="00E644C3" w:rsidP="00B01BE1">
      <w:pPr>
        <w:spacing w:afterLines="50" w:after="120"/>
        <w:jc w:val="both"/>
        <w:rPr>
          <w:rFonts w:ascii="Arial" w:hAnsi="Arial" w:cs="Arial"/>
          <w:b/>
          <w:u w:val="single"/>
        </w:rPr>
      </w:pPr>
      <w:r w:rsidRPr="00E644C3">
        <w:rPr>
          <w:rFonts w:ascii="Arial" w:hAnsi="Arial" w:cs="Arial"/>
          <w:b/>
          <w:u w:val="single"/>
        </w:rPr>
        <w:t>Measurement for</w:t>
      </w:r>
      <w:r w:rsidR="00B86624">
        <w:rPr>
          <w:rFonts w:ascii="Arial" w:hAnsi="Arial" w:cs="Arial"/>
          <w:b/>
          <w:u w:val="single"/>
        </w:rPr>
        <w:t xml:space="preserve"> candidate cell</w:t>
      </w:r>
      <w:r w:rsidRPr="00E644C3">
        <w:rPr>
          <w:rFonts w:ascii="Arial" w:hAnsi="Arial" w:cs="Arial"/>
          <w:b/>
          <w:u w:val="single"/>
        </w:rPr>
        <w:t xml:space="preserve"> preparation</w:t>
      </w:r>
    </w:p>
    <w:p w14:paraId="12C752A8" w14:textId="35C74C40" w:rsidR="00E644C3" w:rsidRDefault="00E644C3" w:rsidP="00B01BE1">
      <w:pPr>
        <w:spacing w:afterLines="50" w:after="120"/>
        <w:jc w:val="both"/>
        <w:rPr>
          <w:rFonts w:ascii="Arial" w:hAnsi="Arial" w:cs="Arial"/>
        </w:rPr>
      </w:pPr>
      <w:r>
        <w:rPr>
          <w:rFonts w:ascii="Arial" w:hAnsi="Arial" w:cs="Arial"/>
        </w:rPr>
        <w:t xml:space="preserve">At RAN3#117bis-e meeting, the figure </w:t>
      </w:r>
      <w:r w:rsidR="00474231">
        <w:rPr>
          <w:rFonts w:ascii="Arial" w:hAnsi="Arial" w:cs="Arial"/>
        </w:rPr>
        <w:t xml:space="preserve">below </w:t>
      </w:r>
      <w:r>
        <w:rPr>
          <w:rFonts w:ascii="Arial" w:hAnsi="Arial" w:cs="Arial"/>
        </w:rPr>
        <w:t>is endorsed as baseline for the procedure of intra-DU LTM:</w:t>
      </w:r>
    </w:p>
    <w:bookmarkStart w:id="5" w:name="_GoBack"/>
    <w:p w14:paraId="4F103D07" w14:textId="2AB3F43D" w:rsidR="00E644C3" w:rsidRPr="00E644C3" w:rsidRDefault="00474231" w:rsidP="00B01BE1">
      <w:pPr>
        <w:spacing w:afterLines="50" w:after="120"/>
        <w:jc w:val="center"/>
        <w:rPr>
          <w:rFonts w:ascii="Arial" w:hAnsi="Arial" w:cs="Arial"/>
        </w:rPr>
      </w:pPr>
      <w:r>
        <w:rPr>
          <w:rFonts w:eastAsia="等线"/>
          <w:bCs/>
          <w:noProof/>
          <w:sz w:val="18"/>
        </w:rPr>
        <w:object w:dxaOrig="11592" w:dyaOrig="11076" w14:anchorId="6026B6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alt="" style="width:446.95pt;height:429.55pt" o:ole="">
            <v:imagedata r:id="rId8" o:title=""/>
          </v:shape>
          <o:OLEObject Type="Embed" ProgID="Mscgen.Chart" ShapeID="_x0000_i1029" DrawAspect="Content" ObjectID="_1729078912" r:id="rId9"/>
        </w:object>
      </w:r>
    </w:p>
    <w:p w14:paraId="0B21FC11" w14:textId="6688B71A" w:rsidR="00E644C3" w:rsidRDefault="00E644C3" w:rsidP="00B01BE1">
      <w:pPr>
        <w:pStyle w:val="TF"/>
      </w:pPr>
      <w:r w:rsidRPr="00095D3C">
        <w:t>Figure 8.2.1.x-1: Intra-</w:t>
      </w:r>
      <w:proofErr w:type="spellStart"/>
      <w:r w:rsidRPr="00095D3C">
        <w:t>gNB</w:t>
      </w:r>
      <w:proofErr w:type="spellEnd"/>
      <w:r w:rsidRPr="00095D3C">
        <w:t xml:space="preserve">-DU L1/L2 based </w:t>
      </w:r>
      <w:r w:rsidRPr="00095D3C">
        <w:rPr>
          <w:noProof/>
        </w:rPr>
        <w:t>inter</w:t>
      </w:r>
      <w:r w:rsidRPr="00095D3C">
        <w:t>-cell Mobility</w:t>
      </w:r>
      <w:r w:rsidR="007C7695">
        <w:t xml:space="preserve"> </w:t>
      </w:r>
      <w:r w:rsidR="007C7695">
        <w:fldChar w:fldCharType="begin"/>
      </w:r>
      <w:r w:rsidR="007C7695">
        <w:instrText xml:space="preserve"> REF _Ref117942768 \r \h </w:instrText>
      </w:r>
      <w:r w:rsidR="00C36406">
        <w:instrText xml:space="preserve"> \* MERGEFORMAT </w:instrText>
      </w:r>
      <w:r w:rsidR="007C7695">
        <w:fldChar w:fldCharType="separate"/>
      </w:r>
      <w:r w:rsidR="007C7695">
        <w:t>[3]</w:t>
      </w:r>
      <w:r w:rsidR="007C7695">
        <w:fldChar w:fldCharType="end"/>
      </w:r>
    </w:p>
    <w:bookmarkEnd w:id="5"/>
    <w:p w14:paraId="23391D5C" w14:textId="1C6555ED" w:rsidR="00D4561F" w:rsidRDefault="007C7695" w:rsidP="00B01BE1">
      <w:pPr>
        <w:spacing w:afterLines="50" w:after="120"/>
        <w:jc w:val="both"/>
        <w:rPr>
          <w:rFonts w:ascii="Arial" w:hAnsi="Arial" w:cs="Arial"/>
        </w:rPr>
      </w:pPr>
      <w:r>
        <w:rPr>
          <w:rFonts w:ascii="Arial" w:hAnsi="Arial" w:cs="Arial"/>
        </w:rPr>
        <w:t>In the step 1, t</w:t>
      </w:r>
      <w:r w:rsidRPr="007C7695">
        <w:rPr>
          <w:rFonts w:ascii="Arial" w:hAnsi="Arial" w:cs="Arial"/>
        </w:rPr>
        <w:t xml:space="preserve">he UE sends a </w:t>
      </w:r>
      <w:proofErr w:type="spellStart"/>
      <w:r w:rsidRPr="007C7695">
        <w:rPr>
          <w:rFonts w:ascii="Arial" w:hAnsi="Arial" w:cs="Arial"/>
          <w:i/>
        </w:rPr>
        <w:t>MeasurementReport</w:t>
      </w:r>
      <w:proofErr w:type="spellEnd"/>
      <w:r w:rsidRPr="007C7695">
        <w:rPr>
          <w:rFonts w:ascii="Arial" w:hAnsi="Arial" w:cs="Arial"/>
        </w:rPr>
        <w:t xml:space="preserve"> message</w:t>
      </w:r>
      <w:r>
        <w:rPr>
          <w:rFonts w:ascii="Arial" w:hAnsi="Arial" w:cs="Arial"/>
        </w:rPr>
        <w:t xml:space="preserve"> </w:t>
      </w:r>
      <w:r w:rsidRPr="007C7695">
        <w:rPr>
          <w:rFonts w:ascii="Arial" w:hAnsi="Arial" w:cs="Arial"/>
        </w:rPr>
        <w:t>containing measurements of neighbouring cells</w:t>
      </w:r>
      <w:r w:rsidR="00427F0C">
        <w:rPr>
          <w:rFonts w:ascii="Arial" w:hAnsi="Arial" w:cs="Arial"/>
        </w:rPr>
        <w:t xml:space="preserve"> </w:t>
      </w:r>
      <w:r w:rsidRPr="007C7695">
        <w:rPr>
          <w:rFonts w:ascii="Arial" w:hAnsi="Arial" w:cs="Arial"/>
        </w:rPr>
        <w:t xml:space="preserve">to the </w:t>
      </w:r>
      <w:proofErr w:type="spellStart"/>
      <w:r w:rsidRPr="007C7695">
        <w:rPr>
          <w:rFonts w:ascii="Arial" w:hAnsi="Arial" w:cs="Arial"/>
        </w:rPr>
        <w:t>gNB</w:t>
      </w:r>
      <w:proofErr w:type="spellEnd"/>
      <w:r w:rsidRPr="007C7695">
        <w:rPr>
          <w:rFonts w:ascii="Arial" w:hAnsi="Arial" w:cs="Arial"/>
        </w:rPr>
        <w:t>-</w:t>
      </w:r>
      <w:r>
        <w:rPr>
          <w:rFonts w:ascii="Arial" w:hAnsi="Arial" w:cs="Arial"/>
        </w:rPr>
        <w:t>C</w:t>
      </w:r>
      <w:r w:rsidRPr="007C7695">
        <w:rPr>
          <w:rFonts w:ascii="Arial" w:hAnsi="Arial" w:cs="Arial"/>
        </w:rPr>
        <w:t xml:space="preserve">U </w:t>
      </w:r>
      <w:r>
        <w:rPr>
          <w:rFonts w:ascii="Arial" w:hAnsi="Arial" w:cs="Arial"/>
        </w:rPr>
        <w:t>via t</w:t>
      </w:r>
      <w:r w:rsidRPr="007C7695">
        <w:rPr>
          <w:rFonts w:ascii="Arial" w:hAnsi="Arial" w:cs="Arial"/>
        </w:rPr>
        <w:t xml:space="preserve">he </w:t>
      </w:r>
      <w:r w:rsidR="009B5664">
        <w:rPr>
          <w:rFonts w:ascii="Arial" w:hAnsi="Arial" w:cs="Arial"/>
        </w:rPr>
        <w:t xml:space="preserve">serving </w:t>
      </w:r>
      <w:proofErr w:type="spellStart"/>
      <w:r w:rsidRPr="007C7695">
        <w:rPr>
          <w:rFonts w:ascii="Arial" w:hAnsi="Arial" w:cs="Arial"/>
        </w:rPr>
        <w:t>gNB</w:t>
      </w:r>
      <w:proofErr w:type="spellEnd"/>
      <w:r w:rsidRPr="007C7695">
        <w:rPr>
          <w:rFonts w:ascii="Arial" w:hAnsi="Arial" w:cs="Arial"/>
        </w:rPr>
        <w:t>-DU</w:t>
      </w:r>
      <w:r>
        <w:rPr>
          <w:rFonts w:ascii="Arial" w:hAnsi="Arial" w:cs="Arial"/>
        </w:rPr>
        <w:t>.</w:t>
      </w:r>
      <w:r w:rsidRPr="007C7695">
        <w:rPr>
          <w:rFonts w:ascii="Arial" w:hAnsi="Arial" w:cs="Arial"/>
        </w:rPr>
        <w:t xml:space="preserve"> </w:t>
      </w:r>
      <w:r w:rsidR="00D72728">
        <w:rPr>
          <w:rFonts w:ascii="Arial" w:hAnsi="Arial" w:cs="Arial"/>
        </w:rPr>
        <w:t xml:space="preserve">However, </w:t>
      </w:r>
      <w:r w:rsidR="003B169C">
        <w:rPr>
          <w:rFonts w:ascii="Arial" w:hAnsi="Arial" w:cs="Arial"/>
        </w:rPr>
        <w:t>it needs further study</w:t>
      </w:r>
      <w:r w:rsidR="00D72728">
        <w:rPr>
          <w:rFonts w:ascii="Arial" w:hAnsi="Arial" w:cs="Arial"/>
        </w:rPr>
        <w:t xml:space="preserve"> on </w:t>
      </w:r>
      <w:r w:rsidR="00427F0C">
        <w:rPr>
          <w:rFonts w:ascii="Arial" w:hAnsi="Arial" w:cs="Arial"/>
        </w:rPr>
        <w:t>L3 measurement result in the measurement report. Actually, this can be decided by RAN2.</w:t>
      </w:r>
      <w:r w:rsidR="003C4C65">
        <w:rPr>
          <w:rFonts w:ascii="Arial" w:hAnsi="Arial" w:cs="Arial"/>
        </w:rPr>
        <w:t xml:space="preserve"> </w:t>
      </w:r>
      <w:r w:rsidR="00127042">
        <w:rPr>
          <w:rFonts w:ascii="Arial" w:hAnsi="Arial" w:cs="Arial"/>
        </w:rPr>
        <w:t>RAN2</w:t>
      </w:r>
      <w:r w:rsidR="00D4561F">
        <w:rPr>
          <w:rFonts w:ascii="Arial" w:hAnsi="Arial" w:cs="Arial"/>
        </w:rPr>
        <w:t xml:space="preserve"> assumes</w:t>
      </w:r>
      <w:r w:rsidR="00127042">
        <w:rPr>
          <w:rFonts w:ascii="Arial" w:hAnsi="Arial" w:cs="Arial"/>
        </w:rPr>
        <w:t xml:space="preserve"> to rel</w:t>
      </w:r>
      <w:r w:rsidR="00D4561F">
        <w:rPr>
          <w:rFonts w:ascii="Arial" w:hAnsi="Arial" w:cs="Arial"/>
        </w:rPr>
        <w:t>y on L1 measurement</w:t>
      </w:r>
      <w:r w:rsidR="00D4561F" w:rsidRPr="00D4561F">
        <w:rPr>
          <w:rFonts w:ascii="Arial" w:hAnsi="Arial" w:cs="Arial"/>
        </w:rPr>
        <w:t xml:space="preserve">s to trigger </w:t>
      </w:r>
      <w:r w:rsidR="00D4561F">
        <w:rPr>
          <w:rFonts w:ascii="Arial" w:hAnsi="Arial" w:cs="Arial"/>
        </w:rPr>
        <w:t xml:space="preserve">the </w:t>
      </w:r>
      <w:r w:rsidR="00D4561F" w:rsidRPr="00D4561F">
        <w:rPr>
          <w:rFonts w:ascii="Arial" w:hAnsi="Arial" w:cs="Arial"/>
        </w:rPr>
        <w:t>L1</w:t>
      </w:r>
      <w:r w:rsidR="00D4561F">
        <w:rPr>
          <w:rFonts w:ascii="Arial" w:hAnsi="Arial" w:cs="Arial"/>
        </w:rPr>
        <w:t>/</w:t>
      </w:r>
      <w:r w:rsidR="00D4561F" w:rsidRPr="00D4561F">
        <w:rPr>
          <w:rFonts w:ascii="Arial" w:hAnsi="Arial" w:cs="Arial"/>
        </w:rPr>
        <w:t xml:space="preserve">L2 </w:t>
      </w:r>
      <w:r w:rsidR="00D4561F">
        <w:rPr>
          <w:rFonts w:ascii="Arial" w:hAnsi="Arial" w:cs="Arial"/>
        </w:rPr>
        <w:t xml:space="preserve">triggered </w:t>
      </w:r>
      <w:r w:rsidR="00D4561F" w:rsidRPr="00D4561F">
        <w:rPr>
          <w:rFonts w:ascii="Arial" w:hAnsi="Arial" w:cs="Arial"/>
        </w:rPr>
        <w:t>mobility</w:t>
      </w:r>
      <w:r w:rsidR="00D4561F">
        <w:rPr>
          <w:rFonts w:ascii="Arial" w:hAnsi="Arial" w:cs="Arial"/>
        </w:rPr>
        <w:t>. So, r</w:t>
      </w:r>
      <w:r w:rsidR="00D4561F" w:rsidRPr="00D4561F">
        <w:rPr>
          <w:rFonts w:ascii="Arial" w:hAnsi="Arial" w:cs="Arial"/>
        </w:rPr>
        <w:t>obustness for</w:t>
      </w:r>
      <w:r w:rsidR="00D4561F">
        <w:rPr>
          <w:rFonts w:ascii="Arial" w:hAnsi="Arial" w:cs="Arial"/>
        </w:rPr>
        <w:t xml:space="preserve"> the LTM, at least for inter-DU cases,</w:t>
      </w:r>
      <w:r w:rsidR="00D4561F" w:rsidRPr="00D4561F">
        <w:rPr>
          <w:rFonts w:ascii="Arial" w:hAnsi="Arial" w:cs="Arial"/>
        </w:rPr>
        <w:t xml:space="preserve"> should be considered </w:t>
      </w:r>
      <w:r w:rsidR="009F0DE7">
        <w:rPr>
          <w:rFonts w:ascii="Arial" w:hAnsi="Arial" w:cs="Arial"/>
        </w:rPr>
        <w:t>when the network</w:t>
      </w:r>
      <w:r w:rsidR="00D4561F">
        <w:rPr>
          <w:rFonts w:ascii="Arial" w:hAnsi="Arial" w:cs="Arial"/>
        </w:rPr>
        <w:t xml:space="preserve"> determine</w:t>
      </w:r>
      <w:r w:rsidR="009F0DE7">
        <w:rPr>
          <w:rFonts w:ascii="Arial" w:hAnsi="Arial" w:cs="Arial"/>
        </w:rPr>
        <w:t>s</w:t>
      </w:r>
      <w:r w:rsidR="00D4561F">
        <w:rPr>
          <w:rFonts w:ascii="Arial" w:hAnsi="Arial" w:cs="Arial"/>
        </w:rPr>
        <w:t xml:space="preserve"> candidate cells</w:t>
      </w:r>
      <w:r w:rsidR="00D4561F" w:rsidRPr="00D4561F">
        <w:rPr>
          <w:rFonts w:ascii="Arial" w:hAnsi="Arial" w:cs="Arial"/>
        </w:rPr>
        <w:t xml:space="preserve">. </w:t>
      </w:r>
      <w:r w:rsidR="009F0DE7">
        <w:rPr>
          <w:rFonts w:ascii="Arial" w:hAnsi="Arial" w:cs="Arial"/>
        </w:rPr>
        <w:t>So, L3 measurement and report can be reused for candidate cell determination.</w:t>
      </w:r>
    </w:p>
    <w:p w14:paraId="7A02AA61" w14:textId="44C83131" w:rsidR="00D4561F" w:rsidRPr="00D4561F" w:rsidRDefault="00D4561F" w:rsidP="00B01BE1">
      <w:pPr>
        <w:spacing w:afterLines="50" w:after="120"/>
        <w:jc w:val="both"/>
        <w:rPr>
          <w:rFonts w:ascii="Arial" w:hAnsi="Arial" w:cs="Arial"/>
          <w:b/>
        </w:rPr>
      </w:pPr>
      <w:r w:rsidRPr="00D4561F">
        <w:rPr>
          <w:rFonts w:ascii="Arial" w:hAnsi="Arial" w:cs="Arial"/>
          <w:b/>
        </w:rPr>
        <w:lastRenderedPageBreak/>
        <w:t xml:space="preserve">Proposal 1: </w:t>
      </w:r>
      <w:r>
        <w:rPr>
          <w:rFonts w:ascii="Arial" w:hAnsi="Arial" w:cs="Arial"/>
          <w:b/>
        </w:rPr>
        <w:t>At least for int</w:t>
      </w:r>
      <w:r w:rsidR="00E21E93">
        <w:rPr>
          <w:rFonts w:ascii="Arial" w:hAnsi="Arial" w:cs="Arial"/>
          <w:b/>
        </w:rPr>
        <w:t>er</w:t>
      </w:r>
      <w:r>
        <w:rPr>
          <w:rFonts w:ascii="Arial" w:hAnsi="Arial" w:cs="Arial"/>
          <w:b/>
        </w:rPr>
        <w:t xml:space="preserve">-DU cases, </w:t>
      </w:r>
      <w:r w:rsidRPr="00D4561F">
        <w:rPr>
          <w:rFonts w:ascii="Arial" w:hAnsi="Arial" w:cs="Arial"/>
          <w:b/>
        </w:rPr>
        <w:t>L3 measurement</w:t>
      </w:r>
      <w:r>
        <w:rPr>
          <w:rFonts w:ascii="Arial" w:hAnsi="Arial" w:cs="Arial"/>
          <w:b/>
        </w:rPr>
        <w:t xml:space="preserve"> and report</w:t>
      </w:r>
      <w:r w:rsidRPr="00D4561F">
        <w:rPr>
          <w:rFonts w:ascii="Arial" w:hAnsi="Arial" w:cs="Arial"/>
          <w:b/>
        </w:rPr>
        <w:t xml:space="preserve"> </w:t>
      </w:r>
      <w:r>
        <w:rPr>
          <w:rFonts w:ascii="Arial" w:hAnsi="Arial" w:cs="Arial"/>
          <w:b/>
        </w:rPr>
        <w:t>can be</w:t>
      </w:r>
      <w:r w:rsidRPr="00D4561F">
        <w:rPr>
          <w:rFonts w:ascii="Arial" w:hAnsi="Arial" w:cs="Arial"/>
          <w:b/>
        </w:rPr>
        <w:t xml:space="preserve"> reused for candidate cells determin</w:t>
      </w:r>
      <w:r>
        <w:rPr>
          <w:rFonts w:ascii="Arial" w:hAnsi="Arial" w:cs="Arial"/>
          <w:b/>
        </w:rPr>
        <w:t>ation</w:t>
      </w:r>
      <w:r w:rsidRPr="00D4561F">
        <w:rPr>
          <w:rFonts w:ascii="Arial" w:hAnsi="Arial" w:cs="Arial"/>
          <w:b/>
        </w:rPr>
        <w:t xml:space="preserve"> to improve the robustness. </w:t>
      </w:r>
    </w:p>
    <w:p w14:paraId="2A74172D" w14:textId="042ECB98" w:rsidR="00E644C3" w:rsidRDefault="0038778B" w:rsidP="00B01BE1">
      <w:pPr>
        <w:spacing w:afterLines="50" w:after="120"/>
        <w:jc w:val="both"/>
        <w:rPr>
          <w:rFonts w:ascii="Arial" w:hAnsi="Arial" w:cs="Arial"/>
        </w:rPr>
      </w:pPr>
      <w:r>
        <w:rPr>
          <w:rFonts w:ascii="Arial" w:hAnsi="Arial" w:cs="Arial"/>
        </w:rPr>
        <w:t xml:space="preserve">In the measurement report, the </w:t>
      </w:r>
      <w:r w:rsidR="00D4561F" w:rsidRPr="00D4561F">
        <w:rPr>
          <w:rFonts w:ascii="Arial" w:hAnsi="Arial" w:cs="Arial"/>
        </w:rPr>
        <w:t>UE</w:t>
      </w:r>
      <w:r>
        <w:rPr>
          <w:rFonts w:ascii="Arial" w:hAnsi="Arial" w:cs="Arial"/>
        </w:rPr>
        <w:t xml:space="preserve"> can include</w:t>
      </w:r>
      <w:r w:rsidR="00D4561F" w:rsidRPr="00D4561F">
        <w:rPr>
          <w:rFonts w:ascii="Arial" w:hAnsi="Arial" w:cs="Arial"/>
        </w:rPr>
        <w:t xml:space="preserve"> beam-related information</w:t>
      </w:r>
      <w:r w:rsidR="00DE586B">
        <w:rPr>
          <w:rFonts w:ascii="Arial" w:hAnsi="Arial" w:cs="Arial"/>
        </w:rPr>
        <w:t xml:space="preserve"> as well</w:t>
      </w:r>
      <w:r w:rsidR="00D4561F" w:rsidRPr="00D4561F">
        <w:rPr>
          <w:rFonts w:ascii="Arial" w:hAnsi="Arial" w:cs="Arial"/>
        </w:rPr>
        <w:t xml:space="preserve"> for the target</w:t>
      </w:r>
      <w:r>
        <w:rPr>
          <w:rFonts w:ascii="Arial" w:hAnsi="Arial" w:cs="Arial"/>
        </w:rPr>
        <w:t xml:space="preserve"> candidate cell</w:t>
      </w:r>
      <w:r w:rsidR="00D4561F" w:rsidRPr="00D4561F">
        <w:rPr>
          <w:rFonts w:ascii="Arial" w:hAnsi="Arial" w:cs="Arial"/>
        </w:rPr>
        <w:t xml:space="preserve"> to prepare the L1/L2 mobility.</w:t>
      </w:r>
    </w:p>
    <w:p w14:paraId="1995D959" w14:textId="6BDB08DD" w:rsidR="00427F0C" w:rsidRPr="00B86624" w:rsidRDefault="00B86624" w:rsidP="00B01BE1">
      <w:pPr>
        <w:spacing w:afterLines="50" w:after="120"/>
        <w:jc w:val="both"/>
        <w:rPr>
          <w:rFonts w:ascii="Arial" w:hAnsi="Arial" w:cs="Arial"/>
          <w:b/>
          <w:u w:val="single"/>
        </w:rPr>
      </w:pPr>
      <w:r w:rsidRPr="00B86624">
        <w:rPr>
          <w:rFonts w:ascii="Arial" w:hAnsi="Arial" w:cs="Arial"/>
          <w:b/>
          <w:u w:val="single"/>
        </w:rPr>
        <w:t>RRC models</w:t>
      </w:r>
    </w:p>
    <w:p w14:paraId="6ACD9E24" w14:textId="77777777" w:rsidR="009F0DE7" w:rsidRDefault="00094AEA" w:rsidP="00B01BE1">
      <w:pPr>
        <w:spacing w:afterLines="50" w:after="120"/>
        <w:jc w:val="both"/>
        <w:rPr>
          <w:rFonts w:ascii="Arial" w:hAnsi="Arial" w:cs="Arial"/>
        </w:rPr>
      </w:pPr>
      <w:r w:rsidRPr="00094AEA">
        <w:rPr>
          <w:rFonts w:ascii="Arial" w:hAnsi="Arial" w:cs="Arial"/>
        </w:rPr>
        <w:t xml:space="preserve">RAN2 </w:t>
      </w:r>
      <w:r>
        <w:rPr>
          <w:rFonts w:ascii="Arial" w:hAnsi="Arial" w:cs="Arial"/>
        </w:rPr>
        <w:t xml:space="preserve">needs to </w:t>
      </w:r>
      <w:r w:rsidRPr="00094AEA">
        <w:rPr>
          <w:rFonts w:ascii="Arial" w:hAnsi="Arial" w:cs="Arial"/>
        </w:rPr>
        <w:t>continue the discussion on the RRC models by focusing on Model 1</w:t>
      </w:r>
      <w:r>
        <w:rPr>
          <w:rFonts w:ascii="Arial" w:hAnsi="Arial" w:cs="Arial"/>
        </w:rPr>
        <w:t xml:space="preserve"> (</w:t>
      </w:r>
      <w:proofErr w:type="spellStart"/>
      <w:r w:rsidRPr="00094AEA">
        <w:rPr>
          <w:rFonts w:ascii="Arial" w:hAnsi="Arial" w:cs="Arial"/>
          <w:i/>
        </w:rPr>
        <w:t>RRCReconfiguration</w:t>
      </w:r>
      <w:proofErr w:type="spellEnd"/>
      <w:r w:rsidRPr="00094AEA">
        <w:rPr>
          <w:rFonts w:ascii="Arial" w:hAnsi="Arial" w:cs="Arial"/>
        </w:rPr>
        <w:t xml:space="preserve"> message</w:t>
      </w:r>
      <w:r>
        <w:rPr>
          <w:rFonts w:ascii="Arial" w:hAnsi="Arial" w:cs="Arial"/>
        </w:rPr>
        <w:t>/IE (FFS) based modelling method)</w:t>
      </w:r>
      <w:r w:rsidRPr="00094AEA">
        <w:rPr>
          <w:rFonts w:ascii="Arial" w:hAnsi="Arial" w:cs="Arial"/>
        </w:rPr>
        <w:t xml:space="preserve"> and Model 2</w:t>
      </w:r>
      <w:r>
        <w:rPr>
          <w:rFonts w:ascii="Arial" w:hAnsi="Arial" w:cs="Arial" w:hint="eastAsia"/>
        </w:rPr>
        <w:t xml:space="preserve"> </w:t>
      </w:r>
      <w:r>
        <w:rPr>
          <w:rFonts w:ascii="Arial" w:hAnsi="Arial" w:cs="Arial"/>
        </w:rPr>
        <w:t>(</w:t>
      </w:r>
      <w:r w:rsidRPr="00094AEA">
        <w:rPr>
          <w:rFonts w:ascii="Arial" w:hAnsi="Arial" w:cs="Arial"/>
          <w:i/>
        </w:rPr>
        <w:t>CellGroupConfig</w:t>
      </w:r>
      <w:r w:rsidRPr="00094AEA">
        <w:rPr>
          <w:rFonts w:ascii="Arial" w:hAnsi="Arial" w:cs="Arial"/>
        </w:rPr>
        <w:t xml:space="preserve"> IE</w:t>
      </w:r>
      <w:r>
        <w:rPr>
          <w:rFonts w:ascii="Arial" w:hAnsi="Arial" w:cs="Arial"/>
        </w:rPr>
        <w:t xml:space="preserve"> based modelling method). At last RAN2 e-meeting, we also assume L2 processing including MAC reset, RLC re-establishment and PDCP data recovery can be configured by RRC. </w:t>
      </w:r>
    </w:p>
    <w:p w14:paraId="322F90B4" w14:textId="77777777" w:rsidR="009F0DE7" w:rsidRDefault="00094AEA" w:rsidP="00B01BE1">
      <w:pPr>
        <w:spacing w:afterLines="50" w:after="120"/>
        <w:jc w:val="both"/>
        <w:rPr>
          <w:rFonts w:ascii="Arial" w:hAnsi="Arial" w:cs="Arial"/>
        </w:rPr>
      </w:pPr>
      <w:r>
        <w:rPr>
          <w:rFonts w:ascii="Arial" w:hAnsi="Arial" w:cs="Arial"/>
        </w:rPr>
        <w:t xml:space="preserve">If Model 1 applies, we need to add an addition field to explicitly control MAC reset considering there are already fields </w:t>
      </w:r>
      <w:r w:rsidR="009F0DE7">
        <w:rPr>
          <w:rFonts w:ascii="Arial" w:hAnsi="Arial" w:cs="Arial"/>
        </w:rPr>
        <w:t xml:space="preserve">in </w:t>
      </w:r>
      <w:proofErr w:type="spellStart"/>
      <w:r w:rsidR="009F0DE7" w:rsidRPr="00094AEA">
        <w:rPr>
          <w:rFonts w:ascii="Arial" w:hAnsi="Arial" w:cs="Arial"/>
          <w:i/>
        </w:rPr>
        <w:t>RRCReconfiguration</w:t>
      </w:r>
      <w:proofErr w:type="spellEnd"/>
      <w:r w:rsidR="009F0DE7" w:rsidRPr="00094AEA">
        <w:rPr>
          <w:rFonts w:ascii="Arial" w:hAnsi="Arial" w:cs="Arial"/>
        </w:rPr>
        <w:t xml:space="preserve"> message</w:t>
      </w:r>
      <w:r w:rsidR="009F0DE7">
        <w:rPr>
          <w:rFonts w:ascii="Arial" w:hAnsi="Arial" w:cs="Arial"/>
        </w:rPr>
        <w:t xml:space="preserve">/IE </w:t>
      </w:r>
      <w:r>
        <w:rPr>
          <w:rFonts w:ascii="Arial" w:hAnsi="Arial" w:cs="Arial"/>
        </w:rPr>
        <w:t xml:space="preserve">to control </w:t>
      </w:r>
      <w:r w:rsidR="00E96F7C">
        <w:rPr>
          <w:rFonts w:ascii="Arial" w:hAnsi="Arial" w:cs="Arial"/>
        </w:rPr>
        <w:t xml:space="preserve">RLC re-establishment and PDCP data recovery. The value can be ‘no MAC reset’, ‘partial MAC reset’ or ‘full MAC reset’. </w:t>
      </w:r>
    </w:p>
    <w:p w14:paraId="67F73704" w14:textId="37AB404D" w:rsidR="00094AEA" w:rsidRDefault="00E96F7C" w:rsidP="00B01BE1">
      <w:pPr>
        <w:spacing w:afterLines="50" w:after="120"/>
        <w:jc w:val="both"/>
        <w:rPr>
          <w:rFonts w:ascii="Arial" w:hAnsi="Arial" w:cs="Arial"/>
        </w:rPr>
      </w:pPr>
      <w:r>
        <w:rPr>
          <w:rFonts w:ascii="Arial" w:hAnsi="Arial" w:cs="Arial"/>
        </w:rPr>
        <w:t xml:space="preserve">If Model 2 applies, </w:t>
      </w:r>
      <w:r w:rsidR="003F074E">
        <w:rPr>
          <w:rFonts w:ascii="Arial" w:hAnsi="Arial" w:cs="Arial"/>
        </w:rPr>
        <w:t xml:space="preserve">we need to add addition fields to explicitly control MAC reset and PDCP data recovery since only RLC re-establishment indication can be provided in </w:t>
      </w:r>
      <w:r w:rsidR="003F074E" w:rsidRPr="006141F7">
        <w:rPr>
          <w:rFonts w:ascii="Arial" w:hAnsi="Arial" w:cs="Arial"/>
          <w:i/>
        </w:rPr>
        <w:t>C</w:t>
      </w:r>
      <w:r w:rsidR="003F074E" w:rsidRPr="00094AEA">
        <w:rPr>
          <w:rFonts w:ascii="Arial" w:hAnsi="Arial" w:cs="Arial"/>
          <w:i/>
        </w:rPr>
        <w:t>ellGroupConfig</w:t>
      </w:r>
      <w:r w:rsidR="003F074E" w:rsidRPr="00094AEA">
        <w:rPr>
          <w:rFonts w:ascii="Arial" w:hAnsi="Arial" w:cs="Arial"/>
        </w:rPr>
        <w:t xml:space="preserve"> IE</w:t>
      </w:r>
      <w:r w:rsidR="003F074E">
        <w:rPr>
          <w:rFonts w:ascii="Arial" w:hAnsi="Arial" w:cs="Arial"/>
        </w:rPr>
        <w:t>.</w:t>
      </w:r>
      <w:r w:rsidR="006141F7">
        <w:rPr>
          <w:rFonts w:ascii="Arial" w:hAnsi="Arial" w:cs="Arial"/>
        </w:rPr>
        <w:t xml:space="preserve"> Similar as in Model 1, an addition field can be added</w:t>
      </w:r>
      <w:r w:rsidR="006141F7" w:rsidRPr="006141F7">
        <w:rPr>
          <w:rFonts w:ascii="Arial" w:hAnsi="Arial" w:cs="Arial"/>
        </w:rPr>
        <w:t xml:space="preserve"> </w:t>
      </w:r>
      <w:r w:rsidR="006141F7">
        <w:rPr>
          <w:rFonts w:ascii="Arial" w:hAnsi="Arial" w:cs="Arial"/>
        </w:rPr>
        <w:t>to explicitly control MAC reset. Alternatively, one addition field can be introduced to control both MAC reset and PDCP data recovery if partial MAC reset is not specified. In this case, PDCP data recovery applies to the specified bearers, e.g. all AM DRBs or bearers including AM DRBs and SRBs.</w:t>
      </w:r>
      <w:r w:rsidR="0068461C">
        <w:rPr>
          <w:rFonts w:ascii="Arial" w:hAnsi="Arial" w:cs="Arial"/>
        </w:rPr>
        <w:t xml:space="preserve"> Or, PDCP data recovery can be indicated per bearer.</w:t>
      </w:r>
    </w:p>
    <w:p w14:paraId="63A3284B" w14:textId="18C420F2" w:rsidR="00E96F7C" w:rsidRPr="00E96F7C" w:rsidRDefault="00E96F7C" w:rsidP="00B01BE1">
      <w:pPr>
        <w:spacing w:afterLines="50" w:after="120"/>
        <w:jc w:val="both"/>
        <w:rPr>
          <w:rFonts w:ascii="Arial" w:hAnsi="Arial" w:cs="Arial"/>
          <w:b/>
        </w:rPr>
      </w:pPr>
      <w:r w:rsidRPr="00D4561F">
        <w:rPr>
          <w:rFonts w:ascii="Arial" w:hAnsi="Arial" w:cs="Arial"/>
          <w:b/>
        </w:rPr>
        <w:t xml:space="preserve">Proposal </w:t>
      </w:r>
      <w:r>
        <w:rPr>
          <w:rFonts w:ascii="Arial" w:hAnsi="Arial" w:cs="Arial"/>
          <w:b/>
        </w:rPr>
        <w:t>2</w:t>
      </w:r>
      <w:r w:rsidRPr="00D4561F">
        <w:rPr>
          <w:rFonts w:ascii="Arial" w:hAnsi="Arial" w:cs="Arial"/>
          <w:b/>
        </w:rPr>
        <w:t xml:space="preserve">: </w:t>
      </w:r>
      <w:r w:rsidRPr="00E96F7C">
        <w:rPr>
          <w:rFonts w:ascii="Arial" w:hAnsi="Arial" w:cs="Arial"/>
          <w:b/>
        </w:rPr>
        <w:t>I</w:t>
      </w:r>
      <w:r w:rsidR="003F0E02">
        <w:rPr>
          <w:rFonts w:ascii="Arial" w:hAnsi="Arial" w:cs="Arial"/>
          <w:b/>
        </w:rPr>
        <w:t>f</w:t>
      </w:r>
      <w:r w:rsidR="006141F7">
        <w:rPr>
          <w:rFonts w:ascii="Arial" w:hAnsi="Arial" w:cs="Arial"/>
          <w:b/>
        </w:rPr>
        <w:t xml:space="preserve"> </w:t>
      </w:r>
      <w:r w:rsidRPr="00E96F7C">
        <w:rPr>
          <w:rFonts w:ascii="Arial" w:hAnsi="Arial" w:cs="Arial"/>
          <w:b/>
        </w:rPr>
        <w:t>Model 1</w:t>
      </w:r>
      <w:r w:rsidR="003F0E02">
        <w:rPr>
          <w:rFonts w:ascii="Arial" w:hAnsi="Arial" w:cs="Arial"/>
          <w:b/>
        </w:rPr>
        <w:t xml:space="preserve"> applies</w:t>
      </w:r>
      <w:r w:rsidRPr="00E96F7C">
        <w:rPr>
          <w:rFonts w:ascii="Arial" w:hAnsi="Arial" w:cs="Arial"/>
          <w:b/>
        </w:rPr>
        <w:t>, an addition field is introduced to explicitly control MAC reset</w:t>
      </w:r>
      <w:r>
        <w:rPr>
          <w:rFonts w:ascii="Arial" w:hAnsi="Arial" w:cs="Arial"/>
          <w:b/>
        </w:rPr>
        <w:t>. Its value can be ‘</w:t>
      </w:r>
      <w:r w:rsidRPr="00E96F7C">
        <w:rPr>
          <w:rFonts w:ascii="Arial" w:hAnsi="Arial" w:cs="Arial"/>
          <w:b/>
        </w:rPr>
        <w:t>no MAC reset’, ‘partial MAC reset’ or ‘full MAC reset’.</w:t>
      </w:r>
    </w:p>
    <w:p w14:paraId="6DE24CCE" w14:textId="1582D650" w:rsidR="008363E2" w:rsidRDefault="00E96F7C" w:rsidP="00B01BE1">
      <w:pPr>
        <w:spacing w:afterLines="50" w:after="120"/>
        <w:jc w:val="both"/>
        <w:rPr>
          <w:rFonts w:ascii="Arial" w:hAnsi="Arial" w:cs="Arial"/>
          <w:b/>
        </w:rPr>
      </w:pPr>
      <w:r w:rsidRPr="00D4561F">
        <w:rPr>
          <w:rFonts w:ascii="Arial" w:hAnsi="Arial" w:cs="Arial"/>
          <w:b/>
        </w:rPr>
        <w:t xml:space="preserve">Proposal </w:t>
      </w:r>
      <w:r>
        <w:rPr>
          <w:rFonts w:ascii="Arial" w:hAnsi="Arial" w:cs="Arial"/>
          <w:b/>
        </w:rPr>
        <w:t>3</w:t>
      </w:r>
      <w:r w:rsidRPr="00D4561F">
        <w:rPr>
          <w:rFonts w:ascii="Arial" w:hAnsi="Arial" w:cs="Arial"/>
          <w:b/>
        </w:rPr>
        <w:t xml:space="preserve">: </w:t>
      </w:r>
      <w:r w:rsidRPr="00E96F7C">
        <w:rPr>
          <w:rFonts w:ascii="Arial" w:hAnsi="Arial" w:cs="Arial"/>
          <w:b/>
        </w:rPr>
        <w:t xml:space="preserve">If Model </w:t>
      </w:r>
      <w:r>
        <w:rPr>
          <w:rFonts w:ascii="Arial" w:hAnsi="Arial" w:cs="Arial"/>
          <w:b/>
        </w:rPr>
        <w:t>2</w:t>
      </w:r>
      <w:r w:rsidRPr="00E96F7C">
        <w:rPr>
          <w:rFonts w:ascii="Arial" w:hAnsi="Arial" w:cs="Arial"/>
          <w:b/>
        </w:rPr>
        <w:t xml:space="preserve"> applies, to explicitly control MAC reset</w:t>
      </w:r>
      <w:r w:rsidR="008363E2">
        <w:rPr>
          <w:rFonts w:ascii="Arial" w:hAnsi="Arial" w:cs="Arial"/>
          <w:b/>
        </w:rPr>
        <w:t>, the following potions can be considered:</w:t>
      </w:r>
    </w:p>
    <w:p w14:paraId="624DFCB9" w14:textId="30F5AFAC" w:rsidR="00E96F7C" w:rsidRDefault="008363E2" w:rsidP="00B01BE1">
      <w:pPr>
        <w:pStyle w:val="aff4"/>
        <w:numPr>
          <w:ilvl w:val="0"/>
          <w:numId w:val="33"/>
        </w:numPr>
        <w:spacing w:afterLines="50" w:after="120"/>
        <w:jc w:val="both"/>
        <w:rPr>
          <w:rFonts w:ascii="Arial" w:hAnsi="Arial" w:cs="Arial"/>
          <w:b/>
        </w:rPr>
      </w:pPr>
      <w:r>
        <w:rPr>
          <w:rFonts w:ascii="Arial" w:hAnsi="Arial" w:cs="Arial"/>
          <w:b/>
        </w:rPr>
        <w:t xml:space="preserve">Option 1: </w:t>
      </w:r>
      <w:r w:rsidRPr="008363E2">
        <w:rPr>
          <w:rFonts w:ascii="Arial" w:hAnsi="Arial" w:cs="Arial"/>
          <w:b/>
        </w:rPr>
        <w:t>an addition field is introduced</w:t>
      </w:r>
      <w:r>
        <w:rPr>
          <w:rFonts w:ascii="Arial" w:hAnsi="Arial" w:cs="Arial"/>
          <w:b/>
        </w:rPr>
        <w:t>: the</w:t>
      </w:r>
      <w:r w:rsidR="00E96F7C" w:rsidRPr="008363E2">
        <w:rPr>
          <w:rFonts w:ascii="Arial" w:hAnsi="Arial" w:cs="Arial"/>
          <w:b/>
        </w:rPr>
        <w:t xml:space="preserve"> value can be ‘no MAC reset’, ‘partial MAC reset’ or ‘full MAC reset’</w:t>
      </w:r>
    </w:p>
    <w:p w14:paraId="5C6123E3" w14:textId="13B02479" w:rsidR="008363E2" w:rsidRPr="008363E2" w:rsidRDefault="008363E2" w:rsidP="00B01BE1">
      <w:pPr>
        <w:pStyle w:val="aff4"/>
        <w:numPr>
          <w:ilvl w:val="0"/>
          <w:numId w:val="33"/>
        </w:numPr>
        <w:spacing w:afterLines="50" w:after="120"/>
        <w:jc w:val="both"/>
        <w:rPr>
          <w:rFonts w:ascii="Arial" w:hAnsi="Arial" w:cs="Arial"/>
          <w:b/>
        </w:rPr>
      </w:pPr>
      <w:r>
        <w:rPr>
          <w:rFonts w:ascii="Arial" w:hAnsi="Arial" w:cs="Arial"/>
          <w:b/>
        </w:rPr>
        <w:t xml:space="preserve">Option 2: </w:t>
      </w:r>
      <w:r w:rsidRPr="008363E2">
        <w:rPr>
          <w:rFonts w:ascii="Arial" w:hAnsi="Arial" w:cs="Arial"/>
          <w:b/>
        </w:rPr>
        <w:t>an addition field is introduced</w:t>
      </w:r>
      <w:r>
        <w:rPr>
          <w:rFonts w:ascii="Arial" w:hAnsi="Arial" w:cs="Arial"/>
          <w:b/>
        </w:rPr>
        <w:t xml:space="preserve"> to control PDCP data recovery as well</w:t>
      </w:r>
    </w:p>
    <w:p w14:paraId="432E8241" w14:textId="3A95DC05" w:rsidR="008363E2" w:rsidRDefault="008363E2" w:rsidP="00B01BE1">
      <w:pPr>
        <w:spacing w:afterLines="50" w:after="120"/>
        <w:jc w:val="both"/>
        <w:rPr>
          <w:rFonts w:ascii="Arial" w:hAnsi="Arial" w:cs="Arial"/>
          <w:b/>
        </w:rPr>
      </w:pPr>
      <w:r w:rsidRPr="00D4561F">
        <w:rPr>
          <w:rFonts w:ascii="Arial" w:hAnsi="Arial" w:cs="Arial"/>
          <w:b/>
        </w:rPr>
        <w:t xml:space="preserve">Proposal </w:t>
      </w:r>
      <w:r>
        <w:rPr>
          <w:rFonts w:ascii="Arial" w:hAnsi="Arial" w:cs="Arial"/>
          <w:b/>
        </w:rPr>
        <w:t>4</w:t>
      </w:r>
      <w:r w:rsidRPr="00D4561F">
        <w:rPr>
          <w:rFonts w:ascii="Arial" w:hAnsi="Arial" w:cs="Arial"/>
          <w:b/>
        </w:rPr>
        <w:t xml:space="preserve">: </w:t>
      </w:r>
      <w:r w:rsidRPr="00E96F7C">
        <w:rPr>
          <w:rFonts w:ascii="Arial" w:hAnsi="Arial" w:cs="Arial"/>
          <w:b/>
        </w:rPr>
        <w:t xml:space="preserve">If Model </w:t>
      </w:r>
      <w:r>
        <w:rPr>
          <w:rFonts w:ascii="Arial" w:hAnsi="Arial" w:cs="Arial"/>
          <w:b/>
        </w:rPr>
        <w:t>2</w:t>
      </w:r>
      <w:r w:rsidRPr="00E96F7C">
        <w:rPr>
          <w:rFonts w:ascii="Arial" w:hAnsi="Arial" w:cs="Arial"/>
          <w:b/>
        </w:rPr>
        <w:t xml:space="preserve"> applies, to explicitly control </w:t>
      </w:r>
      <w:r>
        <w:rPr>
          <w:rFonts w:ascii="Arial" w:hAnsi="Arial" w:cs="Arial"/>
          <w:b/>
        </w:rPr>
        <w:t>PDCP data recovery, the following potions can be considered:</w:t>
      </w:r>
    </w:p>
    <w:p w14:paraId="6A47DC3D" w14:textId="0BFEC182" w:rsidR="008363E2" w:rsidRDefault="008363E2" w:rsidP="00B01BE1">
      <w:pPr>
        <w:pStyle w:val="aff4"/>
        <w:numPr>
          <w:ilvl w:val="0"/>
          <w:numId w:val="33"/>
        </w:numPr>
        <w:spacing w:afterLines="50" w:after="120"/>
        <w:jc w:val="both"/>
        <w:rPr>
          <w:rFonts w:ascii="Arial" w:hAnsi="Arial" w:cs="Arial"/>
          <w:b/>
        </w:rPr>
      </w:pPr>
      <w:r>
        <w:rPr>
          <w:rFonts w:ascii="Arial" w:hAnsi="Arial" w:cs="Arial"/>
          <w:b/>
        </w:rPr>
        <w:t xml:space="preserve">Option 1: </w:t>
      </w:r>
      <w:r w:rsidRPr="008363E2">
        <w:rPr>
          <w:rFonts w:ascii="Arial" w:hAnsi="Arial" w:cs="Arial"/>
          <w:b/>
        </w:rPr>
        <w:t>an addition field is introduced</w:t>
      </w:r>
      <w:r>
        <w:rPr>
          <w:rFonts w:ascii="Arial" w:hAnsi="Arial" w:cs="Arial"/>
          <w:b/>
        </w:rPr>
        <w:t xml:space="preserve"> to control PDCP data recovery as well</w:t>
      </w:r>
      <w:r w:rsidRPr="008363E2">
        <w:rPr>
          <w:rFonts w:ascii="Arial" w:hAnsi="Arial" w:cs="Arial"/>
          <w:b/>
        </w:rPr>
        <w:t xml:space="preserve"> </w:t>
      </w:r>
      <w:r>
        <w:rPr>
          <w:rFonts w:ascii="Arial" w:hAnsi="Arial" w:cs="Arial"/>
          <w:b/>
        </w:rPr>
        <w:t>(i.e. Option 2 in P3)</w:t>
      </w:r>
    </w:p>
    <w:p w14:paraId="475245DC" w14:textId="1186D4DD" w:rsidR="0008242F" w:rsidRDefault="0008242F" w:rsidP="00B01BE1">
      <w:pPr>
        <w:pStyle w:val="aff4"/>
        <w:numPr>
          <w:ilvl w:val="0"/>
          <w:numId w:val="33"/>
        </w:numPr>
        <w:spacing w:afterLines="50" w:after="120"/>
        <w:jc w:val="both"/>
        <w:rPr>
          <w:rFonts w:ascii="Arial" w:hAnsi="Arial" w:cs="Arial"/>
          <w:b/>
        </w:rPr>
      </w:pPr>
      <w:r>
        <w:rPr>
          <w:rFonts w:ascii="Arial" w:hAnsi="Arial" w:cs="Arial"/>
          <w:b/>
        </w:rPr>
        <w:t>Option 2: a separate</w:t>
      </w:r>
      <w:r w:rsidRPr="008363E2">
        <w:rPr>
          <w:rFonts w:ascii="Arial" w:hAnsi="Arial" w:cs="Arial"/>
          <w:b/>
        </w:rPr>
        <w:t xml:space="preserve"> field is introduced</w:t>
      </w:r>
      <w:r>
        <w:rPr>
          <w:rFonts w:ascii="Arial" w:hAnsi="Arial" w:cs="Arial"/>
          <w:b/>
        </w:rPr>
        <w:t xml:space="preserve"> to control PDCP data recovery</w:t>
      </w:r>
    </w:p>
    <w:p w14:paraId="61D90E30" w14:textId="7FAC2137" w:rsidR="008363E2" w:rsidRPr="008363E2" w:rsidRDefault="008363E2" w:rsidP="00B01BE1">
      <w:pPr>
        <w:pStyle w:val="aff4"/>
        <w:numPr>
          <w:ilvl w:val="0"/>
          <w:numId w:val="33"/>
        </w:numPr>
        <w:spacing w:afterLines="50" w:after="120"/>
        <w:jc w:val="both"/>
        <w:rPr>
          <w:rFonts w:ascii="Arial" w:hAnsi="Arial" w:cs="Arial"/>
          <w:b/>
        </w:rPr>
      </w:pPr>
      <w:r w:rsidRPr="00270D77">
        <w:rPr>
          <w:rFonts w:ascii="Arial" w:hAnsi="Arial" w:cs="Arial"/>
          <w:b/>
        </w:rPr>
        <w:t xml:space="preserve">Option </w:t>
      </w:r>
      <w:r w:rsidR="0008242F">
        <w:rPr>
          <w:rFonts w:ascii="Arial" w:hAnsi="Arial" w:cs="Arial"/>
          <w:b/>
        </w:rPr>
        <w:t>3</w:t>
      </w:r>
      <w:r w:rsidRPr="00270D77">
        <w:rPr>
          <w:rFonts w:ascii="Arial" w:hAnsi="Arial" w:cs="Arial"/>
          <w:b/>
        </w:rPr>
        <w:t xml:space="preserve">: </w:t>
      </w:r>
      <w:r w:rsidR="00270D77" w:rsidRPr="00270D77">
        <w:rPr>
          <w:rFonts w:ascii="Arial" w:hAnsi="Arial" w:cs="Arial"/>
          <w:b/>
        </w:rPr>
        <w:t>PDCP data recovery can be indicated per bearer</w:t>
      </w:r>
    </w:p>
    <w:p w14:paraId="7D9EFE06" w14:textId="3A1551BB" w:rsidR="00E96F7C" w:rsidRPr="00E0743A" w:rsidRDefault="00E0743A" w:rsidP="00B01BE1">
      <w:pPr>
        <w:spacing w:afterLines="50" w:after="120"/>
        <w:jc w:val="both"/>
        <w:rPr>
          <w:rFonts w:ascii="Arial" w:hAnsi="Arial" w:cs="Arial"/>
          <w:b/>
          <w:u w:val="single"/>
        </w:rPr>
      </w:pPr>
      <w:r w:rsidRPr="00E0743A">
        <w:rPr>
          <w:rFonts w:ascii="Arial" w:hAnsi="Arial" w:cs="Arial"/>
          <w:b/>
          <w:u w:val="single"/>
        </w:rPr>
        <w:t>Delta Configuration</w:t>
      </w:r>
    </w:p>
    <w:p w14:paraId="5EED4CD9" w14:textId="13826373" w:rsidR="00E0743A" w:rsidRPr="003E3FCC" w:rsidRDefault="003E3FCC" w:rsidP="00B01BE1">
      <w:pPr>
        <w:spacing w:afterLines="50" w:after="120"/>
        <w:jc w:val="both"/>
        <w:rPr>
          <w:rFonts w:ascii="Arial" w:hAnsi="Arial" w:cs="Arial"/>
        </w:rPr>
      </w:pPr>
      <w:r w:rsidRPr="003E3FCC">
        <w:rPr>
          <w:rFonts w:ascii="Arial" w:hAnsi="Arial" w:cs="Arial"/>
        </w:rPr>
        <w:t xml:space="preserve">RAN2 </w:t>
      </w:r>
      <w:r w:rsidR="004C70FB">
        <w:rPr>
          <w:rFonts w:ascii="Arial" w:hAnsi="Arial" w:cs="Arial"/>
        </w:rPr>
        <w:t>needs to</w:t>
      </w:r>
      <w:r w:rsidRPr="003E3FCC">
        <w:rPr>
          <w:rFonts w:ascii="Arial" w:hAnsi="Arial" w:cs="Arial"/>
        </w:rPr>
        <w:t xml:space="preserve"> consider preparation of target cell configurations capable of dynamic switching without need for full configuration. For</w:t>
      </w:r>
      <w:r w:rsidR="00CE695D">
        <w:rPr>
          <w:rFonts w:ascii="Arial" w:hAnsi="Arial" w:cs="Arial"/>
        </w:rPr>
        <w:t xml:space="preserve"> the</w:t>
      </w:r>
      <w:r w:rsidRPr="003E3FCC">
        <w:rPr>
          <w:rFonts w:ascii="Arial" w:hAnsi="Arial" w:cs="Arial"/>
        </w:rPr>
        <w:t xml:space="preserve"> L1</w:t>
      </w:r>
      <w:r w:rsidR="00CE695D">
        <w:rPr>
          <w:rFonts w:ascii="Arial" w:hAnsi="Arial" w:cs="Arial"/>
        </w:rPr>
        <w:t>/</w:t>
      </w:r>
      <w:r w:rsidRPr="003E3FCC">
        <w:rPr>
          <w:rFonts w:ascii="Arial" w:hAnsi="Arial" w:cs="Arial"/>
        </w:rPr>
        <w:t>L2</w:t>
      </w:r>
      <w:r w:rsidR="00CE695D">
        <w:rPr>
          <w:rFonts w:ascii="Arial" w:hAnsi="Arial" w:cs="Arial"/>
        </w:rPr>
        <w:t xml:space="preserve"> triggered</w:t>
      </w:r>
      <w:r w:rsidRPr="003E3FCC">
        <w:rPr>
          <w:rFonts w:ascii="Arial" w:hAnsi="Arial" w:cs="Arial"/>
        </w:rPr>
        <w:t xml:space="preserve"> mobility</w:t>
      </w:r>
      <w:r w:rsidR="00CE695D">
        <w:rPr>
          <w:rFonts w:ascii="Arial" w:hAnsi="Arial" w:cs="Arial"/>
        </w:rPr>
        <w:t>, RAN2</w:t>
      </w:r>
      <w:r w:rsidRPr="003E3FCC">
        <w:rPr>
          <w:rFonts w:ascii="Arial" w:hAnsi="Arial" w:cs="Arial"/>
        </w:rPr>
        <w:t xml:space="preserve"> will support that candidate configurations are delta configurations on top of a reference configuration. </w:t>
      </w:r>
      <w:r w:rsidR="00CE695D">
        <w:rPr>
          <w:rFonts w:ascii="Arial" w:hAnsi="Arial" w:cs="Arial"/>
        </w:rPr>
        <w:t>However,</w:t>
      </w:r>
      <w:r w:rsidRPr="003E3FCC">
        <w:rPr>
          <w:rFonts w:ascii="Arial" w:hAnsi="Arial" w:cs="Arial"/>
        </w:rPr>
        <w:t xml:space="preserve"> if the reference configuration is a separate reference configuration or e.g. the current configuration</w:t>
      </w:r>
      <w:r w:rsidR="00CE695D">
        <w:rPr>
          <w:rFonts w:ascii="Arial" w:hAnsi="Arial" w:cs="Arial"/>
        </w:rPr>
        <w:t xml:space="preserve"> needs more study</w:t>
      </w:r>
      <w:r w:rsidRPr="003E3FCC">
        <w:rPr>
          <w:rFonts w:ascii="Arial" w:hAnsi="Arial" w:cs="Arial"/>
        </w:rPr>
        <w:t>.</w:t>
      </w:r>
      <w:r w:rsidR="003F0554">
        <w:rPr>
          <w:rFonts w:ascii="Arial" w:hAnsi="Arial" w:cs="Arial"/>
        </w:rPr>
        <w:t xml:space="preserve"> Considering cells in different </w:t>
      </w:r>
      <w:proofErr w:type="spellStart"/>
      <w:r w:rsidR="003F0554">
        <w:rPr>
          <w:rFonts w:ascii="Arial" w:hAnsi="Arial" w:cs="Arial"/>
        </w:rPr>
        <w:t>gNB</w:t>
      </w:r>
      <w:proofErr w:type="spellEnd"/>
      <w:r w:rsidR="003F0554">
        <w:rPr>
          <w:rFonts w:ascii="Arial" w:hAnsi="Arial" w:cs="Arial"/>
        </w:rPr>
        <w:t>-DU can be configured as candidate cell, we think that there can be more than one reference configuration, and each can be a separate configuration as baseline. Whether t</w:t>
      </w:r>
      <w:r w:rsidR="003F0554" w:rsidRPr="003E3FCC">
        <w:rPr>
          <w:rFonts w:ascii="Arial" w:hAnsi="Arial" w:cs="Arial"/>
        </w:rPr>
        <w:t>he current configuration</w:t>
      </w:r>
      <w:r w:rsidR="003F0554">
        <w:rPr>
          <w:rFonts w:ascii="Arial" w:hAnsi="Arial" w:cs="Arial"/>
        </w:rPr>
        <w:t xml:space="preserve"> can be the reference configuration depends on UE behavior. For example, if source </w:t>
      </w:r>
      <w:proofErr w:type="spellStart"/>
      <w:r w:rsidR="003F0554">
        <w:rPr>
          <w:rFonts w:ascii="Arial" w:hAnsi="Arial" w:cs="Arial"/>
        </w:rPr>
        <w:t>PCell</w:t>
      </w:r>
      <w:proofErr w:type="spellEnd"/>
      <w:r w:rsidR="003F0554">
        <w:rPr>
          <w:rFonts w:ascii="Arial" w:hAnsi="Arial" w:cs="Arial"/>
        </w:rPr>
        <w:t xml:space="preserve"> configuration is the reference configuration, the UE needs to store the configuration to support potential</w:t>
      </w:r>
      <w:r w:rsidR="003F0554" w:rsidRPr="003F0554">
        <w:rPr>
          <w:rFonts w:ascii="Arial" w:hAnsi="Arial" w:cs="Arial"/>
        </w:rPr>
        <w:t xml:space="preserve"> Subsequent LTM</w:t>
      </w:r>
      <w:r w:rsidR="003F0554">
        <w:rPr>
          <w:rFonts w:ascii="Arial" w:hAnsi="Arial" w:cs="Arial"/>
        </w:rPr>
        <w:t xml:space="preserve">. </w:t>
      </w:r>
    </w:p>
    <w:p w14:paraId="6593A667" w14:textId="037FF519" w:rsidR="003F0554" w:rsidRDefault="003F0554" w:rsidP="00B01BE1">
      <w:pPr>
        <w:spacing w:afterLines="50" w:after="120"/>
        <w:jc w:val="both"/>
        <w:rPr>
          <w:rFonts w:ascii="Arial" w:hAnsi="Arial" w:cs="Arial"/>
          <w:b/>
        </w:rPr>
      </w:pPr>
      <w:r w:rsidRPr="00D4561F">
        <w:rPr>
          <w:rFonts w:ascii="Arial" w:hAnsi="Arial" w:cs="Arial"/>
          <w:b/>
        </w:rPr>
        <w:t xml:space="preserve">Proposal </w:t>
      </w:r>
      <w:r>
        <w:rPr>
          <w:rFonts w:ascii="Arial" w:hAnsi="Arial" w:cs="Arial"/>
          <w:b/>
        </w:rPr>
        <w:t>5</w:t>
      </w:r>
      <w:r w:rsidRPr="00D4561F">
        <w:rPr>
          <w:rFonts w:ascii="Arial" w:hAnsi="Arial" w:cs="Arial"/>
          <w:b/>
        </w:rPr>
        <w:t xml:space="preserve">: </w:t>
      </w:r>
      <w:r>
        <w:rPr>
          <w:rFonts w:ascii="Arial" w:hAnsi="Arial" w:cs="Arial"/>
          <w:b/>
        </w:rPr>
        <w:t>Multiple</w:t>
      </w:r>
      <w:r w:rsidRPr="003F0554">
        <w:rPr>
          <w:rFonts w:ascii="Arial" w:hAnsi="Arial" w:cs="Arial"/>
          <w:b/>
        </w:rPr>
        <w:t xml:space="preserve"> </w:t>
      </w:r>
      <w:r>
        <w:rPr>
          <w:rFonts w:ascii="Arial" w:hAnsi="Arial" w:cs="Arial"/>
          <w:b/>
        </w:rPr>
        <w:t>re</w:t>
      </w:r>
      <w:r w:rsidRPr="003F0554">
        <w:rPr>
          <w:rFonts w:ascii="Arial" w:hAnsi="Arial" w:cs="Arial"/>
          <w:b/>
        </w:rPr>
        <w:t>ference configuration</w:t>
      </w:r>
      <w:r w:rsidR="008901D6">
        <w:rPr>
          <w:rFonts w:ascii="Arial" w:hAnsi="Arial" w:cs="Arial"/>
          <w:b/>
        </w:rPr>
        <w:t>s</w:t>
      </w:r>
      <w:r>
        <w:rPr>
          <w:rFonts w:ascii="Arial" w:hAnsi="Arial" w:cs="Arial"/>
          <w:b/>
        </w:rPr>
        <w:t xml:space="preserve"> can be provided,</w:t>
      </w:r>
      <w:r w:rsidRPr="003F0554">
        <w:rPr>
          <w:rFonts w:ascii="Arial" w:hAnsi="Arial" w:cs="Arial"/>
          <w:b/>
        </w:rPr>
        <w:t xml:space="preserve"> and each can be a separate configuration as baseline.</w:t>
      </w:r>
    </w:p>
    <w:p w14:paraId="2443DCDA" w14:textId="441BEF9F" w:rsidR="003F0554" w:rsidRDefault="003F0554" w:rsidP="00B01BE1">
      <w:pPr>
        <w:spacing w:afterLines="50" w:after="120"/>
        <w:jc w:val="both"/>
        <w:rPr>
          <w:rFonts w:ascii="Arial" w:hAnsi="Arial" w:cs="Arial"/>
          <w:b/>
        </w:rPr>
      </w:pPr>
      <w:r w:rsidRPr="00D4561F">
        <w:rPr>
          <w:rFonts w:ascii="Arial" w:hAnsi="Arial" w:cs="Arial"/>
          <w:b/>
        </w:rPr>
        <w:t xml:space="preserve">Proposal </w:t>
      </w:r>
      <w:r>
        <w:rPr>
          <w:rFonts w:ascii="Arial" w:hAnsi="Arial" w:cs="Arial"/>
          <w:b/>
        </w:rPr>
        <w:t>6</w:t>
      </w:r>
      <w:r w:rsidRPr="00D4561F">
        <w:rPr>
          <w:rFonts w:ascii="Arial" w:hAnsi="Arial" w:cs="Arial"/>
          <w:b/>
        </w:rPr>
        <w:t xml:space="preserve">: </w:t>
      </w:r>
      <w:r>
        <w:rPr>
          <w:rFonts w:ascii="Arial" w:hAnsi="Arial" w:cs="Arial"/>
          <w:b/>
        </w:rPr>
        <w:t xml:space="preserve">RAN2 can further study whether </w:t>
      </w:r>
      <w:r w:rsidRPr="003F0554">
        <w:rPr>
          <w:rFonts w:ascii="Arial" w:hAnsi="Arial" w:cs="Arial"/>
          <w:b/>
        </w:rPr>
        <w:t>the current configuration can be the reference configuration</w:t>
      </w:r>
      <w:r>
        <w:rPr>
          <w:rFonts w:ascii="Arial" w:hAnsi="Arial" w:cs="Arial"/>
          <w:b/>
        </w:rPr>
        <w:t>.</w:t>
      </w:r>
    </w:p>
    <w:p w14:paraId="4478078C" w14:textId="6559156B" w:rsidR="00AE7E02" w:rsidRDefault="00AE7E02" w:rsidP="00B01BE1">
      <w:pPr>
        <w:pStyle w:val="2"/>
        <w:tabs>
          <w:tab w:val="left" w:pos="567"/>
        </w:tabs>
        <w:spacing w:before="120" w:after="120"/>
        <w:ind w:left="576" w:hanging="576"/>
        <w:jc w:val="both"/>
        <w:rPr>
          <w:rFonts w:cs="Arial"/>
        </w:rPr>
      </w:pPr>
      <w:r w:rsidRPr="00F4294E">
        <w:rPr>
          <w:rFonts w:cs="Arial"/>
          <w:lang w:eastAsia="en-US"/>
        </w:rPr>
        <w:t xml:space="preserve">2.2 </w:t>
      </w:r>
      <w:r w:rsidR="00143407">
        <w:rPr>
          <w:rFonts w:eastAsiaTheme="minorEastAsia" w:cs="Arial"/>
          <w:lang w:eastAsia="zh-CN"/>
        </w:rPr>
        <w:t>RRC processing upon reconfiguration</w:t>
      </w:r>
    </w:p>
    <w:p w14:paraId="1DE30111" w14:textId="1F6F6837" w:rsidR="00AE7E02" w:rsidRPr="00A36D9E" w:rsidRDefault="009816F6" w:rsidP="00B01BE1">
      <w:pPr>
        <w:spacing w:afterLines="50" w:after="120"/>
        <w:jc w:val="both"/>
        <w:rPr>
          <w:rFonts w:ascii="Arial" w:hAnsi="Arial" w:cs="Arial"/>
        </w:rPr>
      </w:pPr>
      <w:r>
        <w:rPr>
          <w:rFonts w:ascii="Arial" w:hAnsi="Arial" w:cs="Arial"/>
        </w:rPr>
        <w:t xml:space="preserve">RAN2 </w:t>
      </w:r>
      <w:r w:rsidR="008901D6">
        <w:rPr>
          <w:rFonts w:ascii="Arial" w:hAnsi="Arial" w:cs="Arial"/>
        </w:rPr>
        <w:t xml:space="preserve">has </w:t>
      </w:r>
      <w:r>
        <w:rPr>
          <w:rFonts w:ascii="Arial" w:hAnsi="Arial" w:cs="Arial"/>
        </w:rPr>
        <w:t>discussed but has no conclusion on</w:t>
      </w:r>
      <w:r w:rsidR="00A36D9E" w:rsidRPr="00A36D9E">
        <w:rPr>
          <w:rFonts w:ascii="Arial" w:hAnsi="Arial" w:cs="Arial"/>
        </w:rPr>
        <w:t xml:space="preserve"> whether ASN.1 decoding and validity</w:t>
      </w:r>
      <w:r w:rsidR="00A36D9E" w:rsidRPr="00A36D9E">
        <w:rPr>
          <w:rFonts w:ascii="Arial" w:hAnsi="Arial" w:cs="Arial" w:hint="eastAsia"/>
        </w:rPr>
        <w:t>/</w:t>
      </w:r>
      <w:r w:rsidR="00A36D9E" w:rsidRPr="00A36D9E">
        <w:rPr>
          <w:rFonts w:ascii="Arial" w:hAnsi="Arial" w:cs="Arial"/>
        </w:rPr>
        <w:t>compliance check</w:t>
      </w:r>
      <w:r w:rsidR="00A36D9E" w:rsidRPr="00A36D9E">
        <w:rPr>
          <w:rFonts w:ascii="Arial" w:hAnsi="Arial" w:cs="Arial" w:hint="eastAsia"/>
        </w:rPr>
        <w:t xml:space="preserve"> of candidate cell configuration are performed upon reception of the candidate cells configuration</w:t>
      </w:r>
      <w:r>
        <w:rPr>
          <w:rFonts w:ascii="Arial" w:hAnsi="Arial" w:cs="Arial"/>
        </w:rPr>
        <w:t xml:space="preserve"> and </w:t>
      </w:r>
      <w:r w:rsidR="008901D6">
        <w:rPr>
          <w:rFonts w:ascii="Arial" w:hAnsi="Arial" w:cs="Arial"/>
        </w:rPr>
        <w:t>whether</w:t>
      </w:r>
      <w:r w:rsidR="00A36D9E" w:rsidRPr="00A36D9E">
        <w:rPr>
          <w:rFonts w:ascii="Arial" w:hAnsi="Arial" w:cs="Arial"/>
        </w:rPr>
        <w:t xml:space="preserve"> this need</w:t>
      </w:r>
      <w:r w:rsidR="008901D6">
        <w:rPr>
          <w:rFonts w:ascii="Arial" w:hAnsi="Arial" w:cs="Arial"/>
        </w:rPr>
        <w:t>s</w:t>
      </w:r>
      <w:r w:rsidR="00A36D9E" w:rsidRPr="00A36D9E">
        <w:rPr>
          <w:rFonts w:ascii="Arial" w:hAnsi="Arial" w:cs="Arial"/>
        </w:rPr>
        <w:t xml:space="preserve"> to be specified.</w:t>
      </w:r>
      <w:r>
        <w:rPr>
          <w:rFonts w:ascii="Arial" w:hAnsi="Arial" w:cs="Arial"/>
        </w:rPr>
        <w:t xml:space="preserve"> We think that RAN2 should discuss and determine how to provide L1 measurement configuration for candidate cells</w:t>
      </w:r>
      <w:r w:rsidR="0022696B">
        <w:rPr>
          <w:rFonts w:ascii="Arial" w:hAnsi="Arial" w:cs="Arial"/>
        </w:rPr>
        <w:t xml:space="preserve"> first</w:t>
      </w:r>
      <w:r>
        <w:rPr>
          <w:rFonts w:ascii="Arial" w:hAnsi="Arial" w:cs="Arial"/>
        </w:rPr>
        <w:t xml:space="preserve">. If L1 measurement configuration for candidate cells </w:t>
      </w:r>
      <w:r w:rsidR="008901D6">
        <w:rPr>
          <w:rFonts w:ascii="Arial" w:hAnsi="Arial" w:cs="Arial"/>
        </w:rPr>
        <w:t>is</w:t>
      </w:r>
      <w:r>
        <w:rPr>
          <w:rFonts w:ascii="Arial" w:hAnsi="Arial" w:cs="Arial"/>
        </w:rPr>
        <w:t xml:space="preserve"> included in candidate cell configuration, e.g. Model 1 applies, the UE should decode the </w:t>
      </w:r>
      <w:r w:rsidRPr="00A36D9E">
        <w:rPr>
          <w:rFonts w:ascii="Arial" w:hAnsi="Arial" w:cs="Arial" w:hint="eastAsia"/>
        </w:rPr>
        <w:t xml:space="preserve">candidate </w:t>
      </w:r>
      <w:r w:rsidRPr="00A36D9E">
        <w:rPr>
          <w:rFonts w:ascii="Arial" w:hAnsi="Arial" w:cs="Arial" w:hint="eastAsia"/>
        </w:rPr>
        <w:lastRenderedPageBreak/>
        <w:t xml:space="preserve">cell </w:t>
      </w:r>
      <w:r>
        <w:rPr>
          <w:rFonts w:ascii="Arial" w:hAnsi="Arial" w:cs="Arial"/>
        </w:rPr>
        <w:t>configuration</w:t>
      </w:r>
      <w:r w:rsidR="0022696B" w:rsidRPr="0022696B">
        <w:rPr>
          <w:rFonts w:ascii="Arial" w:hAnsi="Arial" w:cs="Arial" w:hint="eastAsia"/>
        </w:rPr>
        <w:t xml:space="preserve"> </w:t>
      </w:r>
      <w:r w:rsidR="0022696B" w:rsidRPr="00A36D9E">
        <w:rPr>
          <w:rFonts w:ascii="Arial" w:hAnsi="Arial" w:cs="Arial" w:hint="eastAsia"/>
        </w:rPr>
        <w:t>upon reception</w:t>
      </w:r>
      <w:r w:rsidR="0022696B">
        <w:rPr>
          <w:rFonts w:ascii="Arial" w:hAnsi="Arial" w:cs="Arial"/>
        </w:rPr>
        <w:t xml:space="preserve"> of RRC reconfiguration</w:t>
      </w:r>
      <w:r>
        <w:rPr>
          <w:rFonts w:ascii="Arial" w:hAnsi="Arial" w:cs="Arial"/>
        </w:rPr>
        <w:t xml:space="preserve">. Otherwise, the UE cannot perform L1 measurement on the candidate cells and the network has no L1 measurement result to trigger the LTM. Additionally, we don't find any issue to decode the configuration. Therefore, we propose to perform ASN.1 decoding upon </w:t>
      </w:r>
      <w:r w:rsidRPr="00A36D9E">
        <w:rPr>
          <w:rFonts w:ascii="Arial" w:hAnsi="Arial" w:cs="Arial" w:hint="eastAsia"/>
        </w:rPr>
        <w:t>reception of the candidate cells configuration</w:t>
      </w:r>
      <w:r>
        <w:rPr>
          <w:rFonts w:ascii="Arial" w:hAnsi="Arial" w:cs="Arial"/>
        </w:rPr>
        <w:t>.</w:t>
      </w:r>
    </w:p>
    <w:p w14:paraId="6F38E077" w14:textId="33160E42" w:rsidR="00206D0E" w:rsidRDefault="00206D0E" w:rsidP="00B01BE1">
      <w:pPr>
        <w:spacing w:afterLines="50" w:after="120"/>
        <w:jc w:val="both"/>
        <w:rPr>
          <w:rFonts w:ascii="Arial" w:hAnsi="Arial" w:cs="Arial"/>
          <w:b/>
        </w:rPr>
      </w:pPr>
      <w:r w:rsidRPr="00D4561F">
        <w:rPr>
          <w:rFonts w:ascii="Arial" w:hAnsi="Arial" w:cs="Arial"/>
          <w:b/>
        </w:rPr>
        <w:t xml:space="preserve">Proposal </w:t>
      </w:r>
      <w:r w:rsidR="002E3E92">
        <w:rPr>
          <w:rFonts w:ascii="Arial" w:hAnsi="Arial" w:cs="Arial"/>
          <w:b/>
        </w:rPr>
        <w:t>7</w:t>
      </w:r>
      <w:r w:rsidRPr="00D4561F">
        <w:rPr>
          <w:rFonts w:ascii="Arial" w:hAnsi="Arial" w:cs="Arial"/>
          <w:b/>
        </w:rPr>
        <w:t xml:space="preserve">: </w:t>
      </w:r>
      <w:r w:rsidR="009816F6" w:rsidRPr="009816F6">
        <w:rPr>
          <w:rFonts w:ascii="Arial" w:hAnsi="Arial" w:cs="Arial"/>
          <w:b/>
        </w:rPr>
        <w:t xml:space="preserve">ASN.1 decoding </w:t>
      </w:r>
      <w:r w:rsidR="009816F6">
        <w:rPr>
          <w:rFonts w:ascii="Arial" w:hAnsi="Arial" w:cs="Arial"/>
          <w:b/>
        </w:rPr>
        <w:t>will be</w:t>
      </w:r>
      <w:r w:rsidR="009816F6" w:rsidRPr="009816F6">
        <w:rPr>
          <w:rFonts w:ascii="Arial" w:hAnsi="Arial" w:cs="Arial" w:hint="eastAsia"/>
          <w:b/>
        </w:rPr>
        <w:t xml:space="preserve"> performed upon reception of the candidate cells configuration</w:t>
      </w:r>
      <w:r w:rsidR="009816F6">
        <w:rPr>
          <w:rFonts w:ascii="Arial" w:hAnsi="Arial" w:cs="Arial"/>
          <w:b/>
        </w:rPr>
        <w:t>.</w:t>
      </w:r>
    </w:p>
    <w:p w14:paraId="43B79962" w14:textId="27EBC9CF" w:rsidR="00427F0C" w:rsidRDefault="009816F6" w:rsidP="00B01BE1">
      <w:pPr>
        <w:spacing w:afterLines="50" w:after="120"/>
        <w:jc w:val="both"/>
        <w:rPr>
          <w:rFonts w:ascii="Arial" w:hAnsi="Arial" w:cs="Arial"/>
        </w:rPr>
      </w:pPr>
      <w:r>
        <w:rPr>
          <w:rFonts w:ascii="Arial" w:hAnsi="Arial" w:cs="Arial"/>
        </w:rPr>
        <w:t xml:space="preserve">On one hand, companies have concern on the failure handling for </w:t>
      </w:r>
      <w:r w:rsidRPr="00A36D9E">
        <w:rPr>
          <w:rFonts w:ascii="Arial" w:hAnsi="Arial" w:cs="Arial"/>
        </w:rPr>
        <w:t>validity</w:t>
      </w:r>
      <w:r w:rsidRPr="00A36D9E">
        <w:rPr>
          <w:rFonts w:ascii="Arial" w:hAnsi="Arial" w:cs="Arial" w:hint="eastAsia"/>
        </w:rPr>
        <w:t>/</w:t>
      </w:r>
      <w:r w:rsidRPr="00A36D9E">
        <w:rPr>
          <w:rFonts w:ascii="Arial" w:hAnsi="Arial" w:cs="Arial"/>
        </w:rPr>
        <w:t>compliance check</w:t>
      </w:r>
      <w:r w:rsidRPr="00A36D9E">
        <w:rPr>
          <w:rFonts w:ascii="Arial" w:hAnsi="Arial" w:cs="Arial" w:hint="eastAsia"/>
        </w:rPr>
        <w:t xml:space="preserve"> of candidate cell configuration</w:t>
      </w:r>
      <w:r>
        <w:rPr>
          <w:rFonts w:ascii="Arial" w:hAnsi="Arial" w:cs="Arial"/>
        </w:rPr>
        <w:t xml:space="preserve">. So, it is better to discuss </w:t>
      </w:r>
      <w:r w:rsidR="0022696B" w:rsidRPr="00A36D9E">
        <w:rPr>
          <w:rFonts w:ascii="Arial" w:hAnsi="Arial" w:cs="Arial"/>
        </w:rPr>
        <w:t>whether</w:t>
      </w:r>
      <w:r w:rsidR="0022696B">
        <w:rPr>
          <w:rFonts w:ascii="Arial" w:hAnsi="Arial" w:cs="Arial"/>
        </w:rPr>
        <w:t xml:space="preserve"> </w:t>
      </w:r>
      <w:r w:rsidR="0022696B" w:rsidRPr="00A36D9E">
        <w:rPr>
          <w:rFonts w:ascii="Arial" w:hAnsi="Arial" w:cs="Arial"/>
        </w:rPr>
        <w:t>validity</w:t>
      </w:r>
      <w:r w:rsidR="0022696B" w:rsidRPr="00A36D9E">
        <w:rPr>
          <w:rFonts w:ascii="Arial" w:hAnsi="Arial" w:cs="Arial" w:hint="eastAsia"/>
        </w:rPr>
        <w:t>/</w:t>
      </w:r>
      <w:r w:rsidR="0022696B" w:rsidRPr="00A36D9E">
        <w:rPr>
          <w:rFonts w:ascii="Arial" w:hAnsi="Arial" w:cs="Arial"/>
        </w:rPr>
        <w:t>compliance check</w:t>
      </w:r>
      <w:r w:rsidR="0022696B" w:rsidRPr="00A36D9E">
        <w:rPr>
          <w:rFonts w:ascii="Arial" w:hAnsi="Arial" w:cs="Arial" w:hint="eastAsia"/>
        </w:rPr>
        <w:t xml:space="preserve"> of candidate cell configuration are performed upon reception of </w:t>
      </w:r>
      <w:r w:rsidR="0058113B">
        <w:rPr>
          <w:rFonts w:ascii="Arial" w:hAnsi="Arial" w:cs="Arial"/>
        </w:rPr>
        <w:t>RRC</w:t>
      </w:r>
      <w:r w:rsidR="0022696B" w:rsidRPr="00A36D9E">
        <w:rPr>
          <w:rFonts w:ascii="Arial" w:hAnsi="Arial" w:cs="Arial" w:hint="eastAsia"/>
        </w:rPr>
        <w:t xml:space="preserve"> </w:t>
      </w:r>
      <w:r w:rsidR="0058113B">
        <w:rPr>
          <w:rFonts w:ascii="Arial" w:hAnsi="Arial" w:cs="Arial"/>
        </w:rPr>
        <w:t>re</w:t>
      </w:r>
      <w:r w:rsidR="0022696B" w:rsidRPr="00A36D9E">
        <w:rPr>
          <w:rFonts w:ascii="Arial" w:hAnsi="Arial" w:cs="Arial" w:hint="eastAsia"/>
        </w:rPr>
        <w:t>configuration</w:t>
      </w:r>
      <w:r w:rsidR="0022696B">
        <w:rPr>
          <w:rFonts w:ascii="Arial" w:hAnsi="Arial" w:cs="Arial"/>
        </w:rPr>
        <w:t xml:space="preserve"> </w:t>
      </w:r>
      <w:r>
        <w:rPr>
          <w:rFonts w:ascii="Arial" w:hAnsi="Arial" w:cs="Arial"/>
        </w:rPr>
        <w:t>after</w:t>
      </w:r>
      <w:r w:rsidR="0022696B">
        <w:rPr>
          <w:rFonts w:ascii="Arial" w:hAnsi="Arial" w:cs="Arial"/>
        </w:rPr>
        <w:t xml:space="preserve"> the</w:t>
      </w:r>
      <w:r>
        <w:rPr>
          <w:rFonts w:ascii="Arial" w:hAnsi="Arial" w:cs="Arial"/>
        </w:rPr>
        <w:t xml:space="preserve"> failure handling is clear. On the other hand, how to provide candidate cell configuration is not clear. </w:t>
      </w:r>
      <w:r w:rsidR="0058113B">
        <w:rPr>
          <w:rFonts w:ascii="Arial" w:hAnsi="Arial" w:cs="Arial"/>
        </w:rPr>
        <w:t>So, i</w:t>
      </w:r>
      <w:r>
        <w:rPr>
          <w:rFonts w:ascii="Arial" w:hAnsi="Arial" w:cs="Arial"/>
        </w:rPr>
        <w:t xml:space="preserve">t is premature to discuss </w:t>
      </w:r>
      <w:r w:rsidRPr="00A36D9E">
        <w:rPr>
          <w:rFonts w:ascii="Arial" w:hAnsi="Arial" w:cs="Arial"/>
        </w:rPr>
        <w:t>validity</w:t>
      </w:r>
      <w:r w:rsidRPr="00A36D9E">
        <w:rPr>
          <w:rFonts w:ascii="Arial" w:hAnsi="Arial" w:cs="Arial" w:hint="eastAsia"/>
        </w:rPr>
        <w:t>/</w:t>
      </w:r>
      <w:r w:rsidRPr="00A36D9E">
        <w:rPr>
          <w:rFonts w:ascii="Arial" w:hAnsi="Arial" w:cs="Arial"/>
        </w:rPr>
        <w:t>compliance check</w:t>
      </w:r>
      <w:r>
        <w:rPr>
          <w:rFonts w:ascii="Arial" w:hAnsi="Arial" w:cs="Arial"/>
        </w:rPr>
        <w:t xml:space="preserve"> mechanism</w:t>
      </w:r>
      <w:r w:rsidR="008901D6">
        <w:rPr>
          <w:rFonts w:ascii="Arial" w:hAnsi="Arial" w:cs="Arial"/>
        </w:rPr>
        <w:t xml:space="preserve"> right now</w:t>
      </w:r>
      <w:r>
        <w:rPr>
          <w:rFonts w:ascii="Arial" w:hAnsi="Arial" w:cs="Arial"/>
        </w:rPr>
        <w:t>.</w:t>
      </w:r>
    </w:p>
    <w:p w14:paraId="669652BE" w14:textId="42523A85" w:rsidR="009816F6" w:rsidRDefault="009816F6" w:rsidP="00B01BE1">
      <w:pPr>
        <w:spacing w:afterLines="50" w:after="120"/>
        <w:jc w:val="both"/>
        <w:rPr>
          <w:rFonts w:ascii="Arial" w:hAnsi="Arial" w:cs="Arial"/>
          <w:b/>
        </w:rPr>
      </w:pPr>
      <w:r w:rsidRPr="00D4561F">
        <w:rPr>
          <w:rFonts w:ascii="Arial" w:hAnsi="Arial" w:cs="Arial"/>
          <w:b/>
        </w:rPr>
        <w:t xml:space="preserve">Proposal </w:t>
      </w:r>
      <w:r w:rsidR="002E3E92">
        <w:rPr>
          <w:rFonts w:ascii="Arial" w:hAnsi="Arial" w:cs="Arial"/>
          <w:b/>
        </w:rPr>
        <w:t>8</w:t>
      </w:r>
      <w:r w:rsidRPr="00D4561F">
        <w:rPr>
          <w:rFonts w:ascii="Arial" w:hAnsi="Arial" w:cs="Arial"/>
          <w:b/>
        </w:rPr>
        <w:t xml:space="preserve">: </w:t>
      </w:r>
      <w:r w:rsidRPr="008011D7">
        <w:rPr>
          <w:rFonts w:ascii="Arial" w:hAnsi="Arial" w:cs="Arial"/>
          <w:b/>
        </w:rPr>
        <w:t xml:space="preserve">RAN2 </w:t>
      </w:r>
      <w:r>
        <w:rPr>
          <w:rFonts w:ascii="Arial" w:hAnsi="Arial" w:cs="Arial"/>
          <w:b/>
        </w:rPr>
        <w:t>can discuss whether</w:t>
      </w:r>
      <w:r w:rsidRPr="009816F6">
        <w:rPr>
          <w:rFonts w:ascii="Arial" w:hAnsi="Arial" w:cs="Arial"/>
          <w:b/>
        </w:rPr>
        <w:t xml:space="preserve"> validity</w:t>
      </w:r>
      <w:r w:rsidRPr="009816F6">
        <w:rPr>
          <w:rFonts w:ascii="Arial" w:hAnsi="Arial" w:cs="Arial" w:hint="eastAsia"/>
          <w:b/>
        </w:rPr>
        <w:t>/</w:t>
      </w:r>
      <w:r w:rsidRPr="009816F6">
        <w:rPr>
          <w:rFonts w:ascii="Arial" w:hAnsi="Arial" w:cs="Arial"/>
          <w:b/>
        </w:rPr>
        <w:t xml:space="preserve">compliance check </w:t>
      </w:r>
      <w:r>
        <w:rPr>
          <w:rFonts w:ascii="Arial" w:hAnsi="Arial" w:cs="Arial"/>
          <w:b/>
        </w:rPr>
        <w:t>will be</w:t>
      </w:r>
      <w:r w:rsidRPr="009816F6">
        <w:rPr>
          <w:rFonts w:ascii="Arial" w:hAnsi="Arial" w:cs="Arial" w:hint="eastAsia"/>
          <w:b/>
        </w:rPr>
        <w:t xml:space="preserve"> performed upon reception of the candidate cells configuration</w:t>
      </w:r>
      <w:r>
        <w:rPr>
          <w:rFonts w:ascii="Arial" w:hAnsi="Arial" w:cs="Arial"/>
          <w:b/>
        </w:rPr>
        <w:t xml:space="preserve"> </w:t>
      </w:r>
      <w:r w:rsidR="0058113B">
        <w:rPr>
          <w:rFonts w:ascii="Arial" w:hAnsi="Arial" w:cs="Arial"/>
          <w:b/>
        </w:rPr>
        <w:t>when</w:t>
      </w:r>
      <w:r>
        <w:rPr>
          <w:rFonts w:ascii="Arial" w:hAnsi="Arial" w:cs="Arial"/>
          <w:b/>
        </w:rPr>
        <w:t xml:space="preserve"> configuration/activation for target cell group is clear.</w:t>
      </w:r>
    </w:p>
    <w:p w14:paraId="5A047B25" w14:textId="7CD465B5" w:rsidR="000271F1" w:rsidRDefault="00001368" w:rsidP="00B01BE1">
      <w:pPr>
        <w:pStyle w:val="2"/>
        <w:tabs>
          <w:tab w:val="left" w:pos="567"/>
        </w:tabs>
        <w:spacing w:before="120" w:after="120"/>
        <w:ind w:left="576" w:hanging="576"/>
        <w:jc w:val="both"/>
        <w:rPr>
          <w:rFonts w:cs="Arial"/>
        </w:rPr>
      </w:pPr>
      <w:r w:rsidRPr="00F4294E">
        <w:rPr>
          <w:rFonts w:cs="Arial"/>
          <w:lang w:eastAsia="en-US"/>
        </w:rPr>
        <w:t>2.</w:t>
      </w:r>
      <w:r w:rsidR="00AE7E02">
        <w:rPr>
          <w:rFonts w:cs="Arial"/>
          <w:lang w:eastAsia="en-US"/>
        </w:rPr>
        <w:t>3</w:t>
      </w:r>
      <w:r w:rsidRPr="00F4294E">
        <w:rPr>
          <w:rFonts w:cs="Arial"/>
          <w:lang w:eastAsia="en-US"/>
        </w:rPr>
        <w:t xml:space="preserve"> </w:t>
      </w:r>
      <w:r w:rsidR="000271F1" w:rsidRPr="008A2BBE">
        <w:rPr>
          <w:rFonts w:cs="Arial"/>
        </w:rPr>
        <w:t>Enhancements to failure detection and recovery</w:t>
      </w:r>
    </w:p>
    <w:p w14:paraId="24365C5C" w14:textId="4D6BB416" w:rsidR="008011D7" w:rsidRPr="008011D7" w:rsidRDefault="008011D7" w:rsidP="00B01BE1">
      <w:pPr>
        <w:spacing w:afterLines="50" w:after="120"/>
        <w:jc w:val="both"/>
        <w:rPr>
          <w:rFonts w:ascii="Arial" w:hAnsi="Arial" w:cs="Arial"/>
        </w:rPr>
      </w:pPr>
      <w:r w:rsidRPr="008011D7">
        <w:rPr>
          <w:rFonts w:ascii="Arial" w:hAnsi="Arial" w:cs="Arial"/>
        </w:rPr>
        <w:t xml:space="preserve">In RRC triggered HO procedure, the timer based HO failure detection mechanism is used and the HO failure can be recovered via RRC connection re-establishment. The existing timer based HO failure detection mechanism is not sufficient since RRC may be not involved during the execution phase in the procedure of the L1/L2 </w:t>
      </w:r>
      <w:r w:rsidR="008D2C1C">
        <w:rPr>
          <w:rFonts w:ascii="Arial" w:hAnsi="Arial" w:cs="Arial"/>
        </w:rPr>
        <w:t>triggered</w:t>
      </w:r>
      <w:r w:rsidRPr="008011D7">
        <w:rPr>
          <w:rFonts w:ascii="Arial" w:hAnsi="Arial" w:cs="Arial"/>
        </w:rPr>
        <w:t xml:space="preserve"> mobility. Besides, HO failure recovery via RRC connection re-establishment incurs increased service interruption time. Therefore, we propose to study the potential enhancements for failure detection and recovery.</w:t>
      </w:r>
    </w:p>
    <w:p w14:paraId="5481EF91" w14:textId="46F42F58" w:rsidR="008011D7" w:rsidRPr="008011D7" w:rsidRDefault="008011D7" w:rsidP="00B01BE1">
      <w:pPr>
        <w:spacing w:afterLines="50" w:after="120"/>
        <w:jc w:val="both"/>
        <w:rPr>
          <w:rFonts w:ascii="Arial" w:hAnsi="Arial" w:cs="Arial"/>
          <w:b/>
        </w:rPr>
      </w:pPr>
      <w:r w:rsidRPr="008011D7">
        <w:rPr>
          <w:rFonts w:ascii="Arial" w:hAnsi="Arial" w:cs="Arial"/>
          <w:b/>
        </w:rPr>
        <w:t xml:space="preserve">Proposal </w:t>
      </w:r>
      <w:r w:rsidR="002E3E92">
        <w:rPr>
          <w:rFonts w:ascii="Arial" w:hAnsi="Arial" w:cs="Arial"/>
          <w:b/>
        </w:rPr>
        <w:t>9</w:t>
      </w:r>
      <w:r w:rsidRPr="008011D7">
        <w:rPr>
          <w:rFonts w:ascii="Arial" w:hAnsi="Arial" w:cs="Arial"/>
          <w:b/>
        </w:rPr>
        <w:t xml:space="preserve">: RAN2 investigates the potential enhancements for failure detection and recovery in case of </w:t>
      </w:r>
      <w:r w:rsidR="008D2C1C">
        <w:rPr>
          <w:rFonts w:ascii="Arial" w:hAnsi="Arial" w:cs="Arial"/>
          <w:b/>
        </w:rPr>
        <w:t xml:space="preserve">the </w:t>
      </w:r>
      <w:r w:rsidRPr="008011D7">
        <w:rPr>
          <w:rFonts w:ascii="Arial" w:hAnsi="Arial" w:cs="Arial"/>
          <w:b/>
        </w:rPr>
        <w:t xml:space="preserve">L1/L2 </w:t>
      </w:r>
      <w:r w:rsidR="008D2C1C">
        <w:rPr>
          <w:rFonts w:ascii="Arial" w:hAnsi="Arial" w:cs="Arial"/>
          <w:b/>
        </w:rPr>
        <w:t>triggered</w:t>
      </w:r>
      <w:r w:rsidRPr="008011D7">
        <w:rPr>
          <w:rFonts w:ascii="Arial" w:hAnsi="Arial" w:cs="Arial"/>
          <w:b/>
        </w:rPr>
        <w:t xml:space="preserve"> mobility.</w:t>
      </w:r>
    </w:p>
    <w:p w14:paraId="00918CC2" w14:textId="7D99FDDE" w:rsidR="00877A98" w:rsidRPr="00F4294E" w:rsidRDefault="008901D6" w:rsidP="00B01BE1">
      <w:pPr>
        <w:pStyle w:val="1"/>
        <w:spacing w:before="0" w:after="0" w:line="360" w:lineRule="auto"/>
        <w:jc w:val="both"/>
        <w:rPr>
          <w:rFonts w:eastAsia="宋体" w:cs="Arial"/>
          <w:lang w:eastAsia="zh-CN"/>
        </w:rPr>
      </w:pPr>
      <w:r>
        <w:rPr>
          <w:rFonts w:eastAsia="宋体" w:cs="Arial"/>
          <w:lang w:eastAsia="zh-CN"/>
        </w:rPr>
        <w:t xml:space="preserve">3. </w:t>
      </w:r>
      <w:r w:rsidR="00877A98" w:rsidRPr="00F4294E">
        <w:rPr>
          <w:rFonts w:eastAsia="宋体" w:cs="Arial"/>
          <w:lang w:eastAsia="zh-CN"/>
        </w:rPr>
        <w:t>Conclusion</w:t>
      </w:r>
    </w:p>
    <w:p w14:paraId="6AD18D1F" w14:textId="5E0DAB9B" w:rsidR="00B17C56" w:rsidRDefault="006D60DF" w:rsidP="00B01BE1">
      <w:pPr>
        <w:spacing w:afterLines="50" w:after="120"/>
        <w:jc w:val="both"/>
        <w:rPr>
          <w:rFonts w:ascii="Arial" w:hAnsi="Arial" w:cs="Arial"/>
        </w:rPr>
      </w:pPr>
      <w:bookmarkStart w:id="6" w:name="OLE_LINK3"/>
      <w:r w:rsidRPr="00F4294E">
        <w:rPr>
          <w:rFonts w:ascii="Arial" w:hAnsi="Arial" w:cs="Arial"/>
        </w:rPr>
        <w:t xml:space="preserve">In this contribution, </w:t>
      </w:r>
      <w:r w:rsidR="00E91E43" w:rsidRPr="00F4294E">
        <w:rPr>
          <w:rFonts w:ascii="Arial" w:hAnsi="Arial" w:cs="Arial"/>
        </w:rPr>
        <w:t>we have some discussions on</w:t>
      </w:r>
      <w:r w:rsidR="00251CFF" w:rsidRPr="00F4294E">
        <w:rPr>
          <w:rFonts w:ascii="Arial" w:hAnsi="Arial" w:cs="Arial"/>
        </w:rPr>
        <w:t xml:space="preserve"> </w:t>
      </w:r>
      <w:r w:rsidR="00585A37" w:rsidRPr="00F4294E">
        <w:rPr>
          <w:rFonts w:ascii="Arial" w:hAnsi="Arial" w:cs="Arial"/>
        </w:rPr>
        <w:t xml:space="preserve">the </w:t>
      </w:r>
      <w:r w:rsidR="00764195" w:rsidRPr="00F4294E">
        <w:rPr>
          <w:rFonts w:ascii="Arial" w:hAnsi="Arial" w:cs="Arial"/>
        </w:rPr>
        <w:t xml:space="preserve">L1/L2 based </w:t>
      </w:r>
      <w:r w:rsidR="00585A37" w:rsidRPr="00F4294E">
        <w:rPr>
          <w:rFonts w:ascii="Arial" w:hAnsi="Arial" w:cs="Arial"/>
        </w:rPr>
        <w:t xml:space="preserve">inter-cell </w:t>
      </w:r>
      <w:r w:rsidR="00764195" w:rsidRPr="00F4294E">
        <w:rPr>
          <w:rFonts w:ascii="Arial" w:hAnsi="Arial" w:cs="Arial"/>
        </w:rPr>
        <w:t xml:space="preserve">mobility </w:t>
      </w:r>
      <w:r w:rsidR="004E1D52" w:rsidRPr="00F4294E">
        <w:rPr>
          <w:rFonts w:ascii="Arial" w:hAnsi="Arial" w:cs="Arial"/>
        </w:rPr>
        <w:t>and the following proposals are made:</w:t>
      </w:r>
      <w:r w:rsidR="00764195" w:rsidRPr="00F4294E">
        <w:rPr>
          <w:rFonts w:ascii="Arial" w:hAnsi="Arial" w:cs="Arial"/>
        </w:rPr>
        <w:t xml:space="preserve"> </w:t>
      </w:r>
    </w:p>
    <w:p w14:paraId="57F1E109" w14:textId="588B1C1F" w:rsidR="007E44C4" w:rsidRPr="00BF787B" w:rsidRDefault="007E44C4" w:rsidP="00B01BE1">
      <w:pPr>
        <w:spacing w:afterLines="50" w:after="120"/>
        <w:jc w:val="both"/>
        <w:rPr>
          <w:rFonts w:ascii="Arial" w:hAnsi="Arial" w:cs="Arial"/>
          <w:u w:val="single"/>
        </w:rPr>
      </w:pPr>
      <w:r w:rsidRPr="00BF787B">
        <w:rPr>
          <w:rFonts w:ascii="Arial" w:hAnsi="Arial" w:cs="Arial"/>
          <w:u w:val="single"/>
        </w:rPr>
        <w:t>Configuration and maintenance for multiple candidate cells</w:t>
      </w:r>
    </w:p>
    <w:p w14:paraId="6C567915" w14:textId="77777777" w:rsidR="00084E37" w:rsidRPr="00D4561F" w:rsidRDefault="00084E37" w:rsidP="00B01BE1">
      <w:pPr>
        <w:spacing w:afterLines="50" w:after="120"/>
        <w:jc w:val="both"/>
        <w:rPr>
          <w:rFonts w:ascii="Arial" w:hAnsi="Arial" w:cs="Arial"/>
          <w:b/>
        </w:rPr>
      </w:pPr>
      <w:r w:rsidRPr="00D4561F">
        <w:rPr>
          <w:rFonts w:ascii="Arial" w:hAnsi="Arial" w:cs="Arial"/>
          <w:b/>
        </w:rPr>
        <w:t xml:space="preserve">Proposal 1: </w:t>
      </w:r>
      <w:r>
        <w:rPr>
          <w:rFonts w:ascii="Arial" w:hAnsi="Arial" w:cs="Arial"/>
          <w:b/>
        </w:rPr>
        <w:t xml:space="preserve">At least for inter-DU cases, </w:t>
      </w:r>
      <w:r w:rsidRPr="00D4561F">
        <w:rPr>
          <w:rFonts w:ascii="Arial" w:hAnsi="Arial" w:cs="Arial"/>
          <w:b/>
        </w:rPr>
        <w:t>L3 measurement</w:t>
      </w:r>
      <w:r>
        <w:rPr>
          <w:rFonts w:ascii="Arial" w:hAnsi="Arial" w:cs="Arial"/>
          <w:b/>
        </w:rPr>
        <w:t xml:space="preserve"> and report</w:t>
      </w:r>
      <w:r w:rsidRPr="00D4561F">
        <w:rPr>
          <w:rFonts w:ascii="Arial" w:hAnsi="Arial" w:cs="Arial"/>
          <w:b/>
        </w:rPr>
        <w:t xml:space="preserve"> </w:t>
      </w:r>
      <w:r>
        <w:rPr>
          <w:rFonts w:ascii="Arial" w:hAnsi="Arial" w:cs="Arial"/>
          <w:b/>
        </w:rPr>
        <w:t>can be</w:t>
      </w:r>
      <w:r w:rsidRPr="00D4561F">
        <w:rPr>
          <w:rFonts w:ascii="Arial" w:hAnsi="Arial" w:cs="Arial"/>
          <w:b/>
        </w:rPr>
        <w:t xml:space="preserve"> reused for candidate cells determin</w:t>
      </w:r>
      <w:r>
        <w:rPr>
          <w:rFonts w:ascii="Arial" w:hAnsi="Arial" w:cs="Arial"/>
          <w:b/>
        </w:rPr>
        <w:t>ation</w:t>
      </w:r>
      <w:r w:rsidRPr="00D4561F">
        <w:rPr>
          <w:rFonts w:ascii="Arial" w:hAnsi="Arial" w:cs="Arial"/>
          <w:b/>
        </w:rPr>
        <w:t xml:space="preserve"> to improve the robustness. </w:t>
      </w:r>
    </w:p>
    <w:p w14:paraId="5C96BA69" w14:textId="77777777" w:rsidR="00084E37" w:rsidRPr="00E96F7C" w:rsidRDefault="00084E37" w:rsidP="00B01BE1">
      <w:pPr>
        <w:spacing w:afterLines="50" w:after="120"/>
        <w:jc w:val="both"/>
        <w:rPr>
          <w:rFonts w:ascii="Arial" w:hAnsi="Arial" w:cs="Arial"/>
          <w:b/>
        </w:rPr>
      </w:pPr>
      <w:r w:rsidRPr="00D4561F">
        <w:rPr>
          <w:rFonts w:ascii="Arial" w:hAnsi="Arial" w:cs="Arial"/>
          <w:b/>
        </w:rPr>
        <w:t xml:space="preserve">Proposal </w:t>
      </w:r>
      <w:r>
        <w:rPr>
          <w:rFonts w:ascii="Arial" w:hAnsi="Arial" w:cs="Arial"/>
          <w:b/>
        </w:rPr>
        <w:t>2</w:t>
      </w:r>
      <w:r w:rsidRPr="00D4561F">
        <w:rPr>
          <w:rFonts w:ascii="Arial" w:hAnsi="Arial" w:cs="Arial"/>
          <w:b/>
        </w:rPr>
        <w:t xml:space="preserve">: </w:t>
      </w:r>
      <w:r w:rsidRPr="00E96F7C">
        <w:rPr>
          <w:rFonts w:ascii="Arial" w:hAnsi="Arial" w:cs="Arial"/>
          <w:b/>
        </w:rPr>
        <w:t>I</w:t>
      </w:r>
      <w:r>
        <w:rPr>
          <w:rFonts w:ascii="Arial" w:hAnsi="Arial" w:cs="Arial"/>
          <w:b/>
        </w:rPr>
        <w:t xml:space="preserve">f </w:t>
      </w:r>
      <w:r w:rsidRPr="00E96F7C">
        <w:rPr>
          <w:rFonts w:ascii="Arial" w:hAnsi="Arial" w:cs="Arial"/>
          <w:b/>
        </w:rPr>
        <w:t>Model 1</w:t>
      </w:r>
      <w:r>
        <w:rPr>
          <w:rFonts w:ascii="Arial" w:hAnsi="Arial" w:cs="Arial"/>
          <w:b/>
        </w:rPr>
        <w:t xml:space="preserve"> applies</w:t>
      </w:r>
      <w:r w:rsidRPr="00E96F7C">
        <w:rPr>
          <w:rFonts w:ascii="Arial" w:hAnsi="Arial" w:cs="Arial"/>
          <w:b/>
        </w:rPr>
        <w:t>, an addition field is introduced to explicitly control MAC reset</w:t>
      </w:r>
      <w:r>
        <w:rPr>
          <w:rFonts w:ascii="Arial" w:hAnsi="Arial" w:cs="Arial"/>
          <w:b/>
        </w:rPr>
        <w:t>. Its value can be ‘</w:t>
      </w:r>
      <w:r w:rsidRPr="00E96F7C">
        <w:rPr>
          <w:rFonts w:ascii="Arial" w:hAnsi="Arial" w:cs="Arial"/>
          <w:b/>
        </w:rPr>
        <w:t>no MAC reset’, ‘partial MAC reset’ or ‘full MAC reset’.</w:t>
      </w:r>
    </w:p>
    <w:p w14:paraId="1D7A3912" w14:textId="77777777" w:rsidR="00084E37" w:rsidRDefault="00084E37" w:rsidP="00B01BE1">
      <w:pPr>
        <w:spacing w:afterLines="50" w:after="120"/>
        <w:jc w:val="both"/>
        <w:rPr>
          <w:rFonts w:ascii="Arial" w:hAnsi="Arial" w:cs="Arial"/>
          <w:b/>
        </w:rPr>
      </w:pPr>
      <w:r w:rsidRPr="00D4561F">
        <w:rPr>
          <w:rFonts w:ascii="Arial" w:hAnsi="Arial" w:cs="Arial"/>
          <w:b/>
        </w:rPr>
        <w:t xml:space="preserve">Proposal </w:t>
      </w:r>
      <w:r>
        <w:rPr>
          <w:rFonts w:ascii="Arial" w:hAnsi="Arial" w:cs="Arial"/>
          <w:b/>
        </w:rPr>
        <w:t>3</w:t>
      </w:r>
      <w:r w:rsidRPr="00D4561F">
        <w:rPr>
          <w:rFonts w:ascii="Arial" w:hAnsi="Arial" w:cs="Arial"/>
          <w:b/>
        </w:rPr>
        <w:t xml:space="preserve">: </w:t>
      </w:r>
      <w:r w:rsidRPr="00E96F7C">
        <w:rPr>
          <w:rFonts w:ascii="Arial" w:hAnsi="Arial" w:cs="Arial"/>
          <w:b/>
        </w:rPr>
        <w:t xml:space="preserve">If Model </w:t>
      </w:r>
      <w:r>
        <w:rPr>
          <w:rFonts w:ascii="Arial" w:hAnsi="Arial" w:cs="Arial"/>
          <w:b/>
        </w:rPr>
        <w:t>2</w:t>
      </w:r>
      <w:r w:rsidRPr="00E96F7C">
        <w:rPr>
          <w:rFonts w:ascii="Arial" w:hAnsi="Arial" w:cs="Arial"/>
          <w:b/>
        </w:rPr>
        <w:t xml:space="preserve"> applies, to explicitly control MAC reset</w:t>
      </w:r>
      <w:r>
        <w:rPr>
          <w:rFonts w:ascii="Arial" w:hAnsi="Arial" w:cs="Arial"/>
          <w:b/>
        </w:rPr>
        <w:t>, the following potions can be considered:</w:t>
      </w:r>
    </w:p>
    <w:p w14:paraId="74EC22BB" w14:textId="77777777" w:rsidR="00084E37" w:rsidRDefault="00084E37" w:rsidP="00B01BE1">
      <w:pPr>
        <w:pStyle w:val="aff4"/>
        <w:numPr>
          <w:ilvl w:val="0"/>
          <w:numId w:val="33"/>
        </w:numPr>
        <w:spacing w:afterLines="50" w:after="120"/>
        <w:jc w:val="both"/>
        <w:rPr>
          <w:rFonts w:ascii="Arial" w:hAnsi="Arial" w:cs="Arial"/>
          <w:b/>
        </w:rPr>
      </w:pPr>
      <w:r>
        <w:rPr>
          <w:rFonts w:ascii="Arial" w:hAnsi="Arial" w:cs="Arial"/>
          <w:b/>
        </w:rPr>
        <w:t xml:space="preserve">Option 1: </w:t>
      </w:r>
      <w:r w:rsidRPr="008363E2">
        <w:rPr>
          <w:rFonts w:ascii="Arial" w:hAnsi="Arial" w:cs="Arial"/>
          <w:b/>
        </w:rPr>
        <w:t>an addition field is introduced</w:t>
      </w:r>
      <w:r>
        <w:rPr>
          <w:rFonts w:ascii="Arial" w:hAnsi="Arial" w:cs="Arial"/>
          <w:b/>
        </w:rPr>
        <w:t>: the</w:t>
      </w:r>
      <w:r w:rsidRPr="008363E2">
        <w:rPr>
          <w:rFonts w:ascii="Arial" w:hAnsi="Arial" w:cs="Arial"/>
          <w:b/>
        </w:rPr>
        <w:t xml:space="preserve"> value can be ‘no MAC reset’, ‘partial MAC reset’ or ‘full MAC reset’</w:t>
      </w:r>
    </w:p>
    <w:p w14:paraId="21FD4CCE" w14:textId="77777777" w:rsidR="00084E37" w:rsidRPr="008363E2" w:rsidRDefault="00084E37" w:rsidP="00B01BE1">
      <w:pPr>
        <w:pStyle w:val="aff4"/>
        <w:numPr>
          <w:ilvl w:val="0"/>
          <w:numId w:val="33"/>
        </w:numPr>
        <w:spacing w:afterLines="50" w:after="120"/>
        <w:jc w:val="both"/>
        <w:rPr>
          <w:rFonts w:ascii="Arial" w:hAnsi="Arial" w:cs="Arial"/>
          <w:b/>
        </w:rPr>
      </w:pPr>
      <w:r>
        <w:rPr>
          <w:rFonts w:ascii="Arial" w:hAnsi="Arial" w:cs="Arial"/>
          <w:b/>
        </w:rPr>
        <w:t xml:space="preserve">Option 2: </w:t>
      </w:r>
      <w:r w:rsidRPr="008363E2">
        <w:rPr>
          <w:rFonts w:ascii="Arial" w:hAnsi="Arial" w:cs="Arial"/>
          <w:b/>
        </w:rPr>
        <w:t>an addition field is introduced</w:t>
      </w:r>
      <w:r>
        <w:rPr>
          <w:rFonts w:ascii="Arial" w:hAnsi="Arial" w:cs="Arial"/>
          <w:b/>
        </w:rPr>
        <w:t xml:space="preserve"> to control PDCP data recovery as well</w:t>
      </w:r>
    </w:p>
    <w:p w14:paraId="0D7851D5" w14:textId="77777777" w:rsidR="00084E37" w:rsidRDefault="00084E37" w:rsidP="00B01BE1">
      <w:pPr>
        <w:spacing w:afterLines="50" w:after="120"/>
        <w:jc w:val="both"/>
        <w:rPr>
          <w:rFonts w:ascii="Arial" w:hAnsi="Arial" w:cs="Arial"/>
          <w:b/>
        </w:rPr>
      </w:pPr>
      <w:r w:rsidRPr="00D4561F">
        <w:rPr>
          <w:rFonts w:ascii="Arial" w:hAnsi="Arial" w:cs="Arial"/>
          <w:b/>
        </w:rPr>
        <w:t xml:space="preserve">Proposal </w:t>
      </w:r>
      <w:r>
        <w:rPr>
          <w:rFonts w:ascii="Arial" w:hAnsi="Arial" w:cs="Arial"/>
          <w:b/>
        </w:rPr>
        <w:t>4</w:t>
      </w:r>
      <w:r w:rsidRPr="00D4561F">
        <w:rPr>
          <w:rFonts w:ascii="Arial" w:hAnsi="Arial" w:cs="Arial"/>
          <w:b/>
        </w:rPr>
        <w:t xml:space="preserve">: </w:t>
      </w:r>
      <w:r w:rsidRPr="00E96F7C">
        <w:rPr>
          <w:rFonts w:ascii="Arial" w:hAnsi="Arial" w:cs="Arial"/>
          <w:b/>
        </w:rPr>
        <w:t xml:space="preserve">If Model </w:t>
      </w:r>
      <w:r>
        <w:rPr>
          <w:rFonts w:ascii="Arial" w:hAnsi="Arial" w:cs="Arial"/>
          <w:b/>
        </w:rPr>
        <w:t>2</w:t>
      </w:r>
      <w:r w:rsidRPr="00E96F7C">
        <w:rPr>
          <w:rFonts w:ascii="Arial" w:hAnsi="Arial" w:cs="Arial"/>
          <w:b/>
        </w:rPr>
        <w:t xml:space="preserve"> applies, to explicitly control </w:t>
      </w:r>
      <w:r>
        <w:rPr>
          <w:rFonts w:ascii="Arial" w:hAnsi="Arial" w:cs="Arial"/>
          <w:b/>
        </w:rPr>
        <w:t>PDCP data recovery, the following potions can be considered:</w:t>
      </w:r>
    </w:p>
    <w:p w14:paraId="5BE8076F" w14:textId="77777777" w:rsidR="00084E37" w:rsidRDefault="00084E37" w:rsidP="00B01BE1">
      <w:pPr>
        <w:pStyle w:val="aff4"/>
        <w:numPr>
          <w:ilvl w:val="0"/>
          <w:numId w:val="33"/>
        </w:numPr>
        <w:spacing w:afterLines="50" w:after="120"/>
        <w:jc w:val="both"/>
        <w:rPr>
          <w:rFonts w:ascii="Arial" w:hAnsi="Arial" w:cs="Arial"/>
          <w:b/>
        </w:rPr>
      </w:pPr>
      <w:r>
        <w:rPr>
          <w:rFonts w:ascii="Arial" w:hAnsi="Arial" w:cs="Arial"/>
          <w:b/>
        </w:rPr>
        <w:t xml:space="preserve">Option 1: </w:t>
      </w:r>
      <w:r w:rsidRPr="008363E2">
        <w:rPr>
          <w:rFonts w:ascii="Arial" w:hAnsi="Arial" w:cs="Arial"/>
          <w:b/>
        </w:rPr>
        <w:t>an addition field is introduced</w:t>
      </w:r>
      <w:r>
        <w:rPr>
          <w:rFonts w:ascii="Arial" w:hAnsi="Arial" w:cs="Arial"/>
          <w:b/>
        </w:rPr>
        <w:t xml:space="preserve"> to control PDCP data recovery as well</w:t>
      </w:r>
      <w:r w:rsidRPr="008363E2">
        <w:rPr>
          <w:rFonts w:ascii="Arial" w:hAnsi="Arial" w:cs="Arial"/>
          <w:b/>
        </w:rPr>
        <w:t xml:space="preserve"> </w:t>
      </w:r>
      <w:r>
        <w:rPr>
          <w:rFonts w:ascii="Arial" w:hAnsi="Arial" w:cs="Arial"/>
          <w:b/>
        </w:rPr>
        <w:t>(i.e. Option 2 in P3)</w:t>
      </w:r>
    </w:p>
    <w:p w14:paraId="6F7209DC" w14:textId="77777777" w:rsidR="00084E37" w:rsidRDefault="00084E37" w:rsidP="00B01BE1">
      <w:pPr>
        <w:pStyle w:val="aff4"/>
        <w:numPr>
          <w:ilvl w:val="0"/>
          <w:numId w:val="33"/>
        </w:numPr>
        <w:spacing w:afterLines="50" w:after="120"/>
        <w:jc w:val="both"/>
        <w:rPr>
          <w:rFonts w:ascii="Arial" w:hAnsi="Arial" w:cs="Arial"/>
          <w:b/>
        </w:rPr>
      </w:pPr>
      <w:r>
        <w:rPr>
          <w:rFonts w:ascii="Arial" w:hAnsi="Arial" w:cs="Arial"/>
          <w:b/>
        </w:rPr>
        <w:t>Option 2: a separate</w:t>
      </w:r>
      <w:r w:rsidRPr="008363E2">
        <w:rPr>
          <w:rFonts w:ascii="Arial" w:hAnsi="Arial" w:cs="Arial"/>
          <w:b/>
        </w:rPr>
        <w:t xml:space="preserve"> field is introduced</w:t>
      </w:r>
      <w:r>
        <w:rPr>
          <w:rFonts w:ascii="Arial" w:hAnsi="Arial" w:cs="Arial"/>
          <w:b/>
        </w:rPr>
        <w:t xml:space="preserve"> to control PDCP data recovery</w:t>
      </w:r>
    </w:p>
    <w:p w14:paraId="04F12347" w14:textId="77777777" w:rsidR="00084E37" w:rsidRPr="008363E2" w:rsidRDefault="00084E37" w:rsidP="00B01BE1">
      <w:pPr>
        <w:pStyle w:val="aff4"/>
        <w:numPr>
          <w:ilvl w:val="0"/>
          <w:numId w:val="33"/>
        </w:numPr>
        <w:spacing w:afterLines="50" w:after="120"/>
        <w:jc w:val="both"/>
        <w:rPr>
          <w:rFonts w:ascii="Arial" w:hAnsi="Arial" w:cs="Arial"/>
          <w:b/>
        </w:rPr>
      </w:pPr>
      <w:r w:rsidRPr="00270D77">
        <w:rPr>
          <w:rFonts w:ascii="Arial" w:hAnsi="Arial" w:cs="Arial"/>
          <w:b/>
        </w:rPr>
        <w:t xml:space="preserve">Option </w:t>
      </w:r>
      <w:r>
        <w:rPr>
          <w:rFonts w:ascii="Arial" w:hAnsi="Arial" w:cs="Arial"/>
          <w:b/>
        </w:rPr>
        <w:t>3</w:t>
      </w:r>
      <w:r w:rsidRPr="00270D77">
        <w:rPr>
          <w:rFonts w:ascii="Arial" w:hAnsi="Arial" w:cs="Arial"/>
          <w:b/>
        </w:rPr>
        <w:t>: PDCP data recovery can be indicated per bearer</w:t>
      </w:r>
    </w:p>
    <w:p w14:paraId="32B92B0E" w14:textId="5889B2F0" w:rsidR="00084E37" w:rsidRDefault="00084E37" w:rsidP="00B01BE1">
      <w:pPr>
        <w:spacing w:afterLines="50" w:after="120"/>
        <w:jc w:val="both"/>
        <w:rPr>
          <w:rFonts w:ascii="Arial" w:hAnsi="Arial" w:cs="Arial"/>
          <w:b/>
        </w:rPr>
      </w:pPr>
      <w:r w:rsidRPr="00D4561F">
        <w:rPr>
          <w:rFonts w:ascii="Arial" w:hAnsi="Arial" w:cs="Arial"/>
          <w:b/>
        </w:rPr>
        <w:t xml:space="preserve">Proposal </w:t>
      </w:r>
      <w:r>
        <w:rPr>
          <w:rFonts w:ascii="Arial" w:hAnsi="Arial" w:cs="Arial"/>
          <w:b/>
        </w:rPr>
        <w:t>5</w:t>
      </w:r>
      <w:r w:rsidRPr="00D4561F">
        <w:rPr>
          <w:rFonts w:ascii="Arial" w:hAnsi="Arial" w:cs="Arial"/>
          <w:b/>
        </w:rPr>
        <w:t xml:space="preserve">: </w:t>
      </w:r>
      <w:r>
        <w:rPr>
          <w:rFonts w:ascii="Arial" w:hAnsi="Arial" w:cs="Arial"/>
          <w:b/>
        </w:rPr>
        <w:t>Multiple</w:t>
      </w:r>
      <w:r w:rsidRPr="003F0554">
        <w:rPr>
          <w:rFonts w:ascii="Arial" w:hAnsi="Arial" w:cs="Arial"/>
          <w:b/>
        </w:rPr>
        <w:t xml:space="preserve"> </w:t>
      </w:r>
      <w:r>
        <w:rPr>
          <w:rFonts w:ascii="Arial" w:hAnsi="Arial" w:cs="Arial"/>
          <w:b/>
        </w:rPr>
        <w:t>re</w:t>
      </w:r>
      <w:r w:rsidRPr="003F0554">
        <w:rPr>
          <w:rFonts w:ascii="Arial" w:hAnsi="Arial" w:cs="Arial"/>
          <w:b/>
        </w:rPr>
        <w:t>ference configuration</w:t>
      </w:r>
      <w:r w:rsidR="008901D6">
        <w:rPr>
          <w:rFonts w:ascii="Arial" w:hAnsi="Arial" w:cs="Arial"/>
          <w:b/>
        </w:rPr>
        <w:t>s</w:t>
      </w:r>
      <w:r>
        <w:rPr>
          <w:rFonts w:ascii="Arial" w:hAnsi="Arial" w:cs="Arial"/>
          <w:b/>
        </w:rPr>
        <w:t xml:space="preserve"> can be provided,</w:t>
      </w:r>
      <w:r w:rsidRPr="003F0554">
        <w:rPr>
          <w:rFonts w:ascii="Arial" w:hAnsi="Arial" w:cs="Arial"/>
          <w:b/>
        </w:rPr>
        <w:t xml:space="preserve"> and each can be a separate configuration as baseline.</w:t>
      </w:r>
    </w:p>
    <w:p w14:paraId="04B57801" w14:textId="77777777" w:rsidR="00084E37" w:rsidRDefault="00084E37" w:rsidP="00B01BE1">
      <w:pPr>
        <w:spacing w:afterLines="50" w:after="120"/>
        <w:jc w:val="both"/>
        <w:rPr>
          <w:rFonts w:ascii="Arial" w:hAnsi="Arial" w:cs="Arial"/>
          <w:b/>
        </w:rPr>
      </w:pPr>
      <w:r w:rsidRPr="00D4561F">
        <w:rPr>
          <w:rFonts w:ascii="Arial" w:hAnsi="Arial" w:cs="Arial"/>
          <w:b/>
        </w:rPr>
        <w:t xml:space="preserve">Proposal </w:t>
      </w:r>
      <w:r>
        <w:rPr>
          <w:rFonts w:ascii="Arial" w:hAnsi="Arial" w:cs="Arial"/>
          <w:b/>
        </w:rPr>
        <w:t>6</w:t>
      </w:r>
      <w:r w:rsidRPr="00D4561F">
        <w:rPr>
          <w:rFonts w:ascii="Arial" w:hAnsi="Arial" w:cs="Arial"/>
          <w:b/>
        </w:rPr>
        <w:t xml:space="preserve">: </w:t>
      </w:r>
      <w:r>
        <w:rPr>
          <w:rFonts w:ascii="Arial" w:hAnsi="Arial" w:cs="Arial"/>
          <w:b/>
        </w:rPr>
        <w:t xml:space="preserve">RAN2 can further study whether </w:t>
      </w:r>
      <w:r w:rsidRPr="003F0554">
        <w:rPr>
          <w:rFonts w:ascii="Arial" w:hAnsi="Arial" w:cs="Arial"/>
          <w:b/>
        </w:rPr>
        <w:t>the current configuration can be the reference configuration</w:t>
      </w:r>
      <w:r>
        <w:rPr>
          <w:rFonts w:ascii="Arial" w:hAnsi="Arial" w:cs="Arial"/>
          <w:b/>
        </w:rPr>
        <w:t>.</w:t>
      </w:r>
    </w:p>
    <w:p w14:paraId="7552F5BA" w14:textId="28445DEF" w:rsidR="007E44C4" w:rsidRPr="00BF787B" w:rsidRDefault="007E44C4" w:rsidP="00B01BE1">
      <w:pPr>
        <w:spacing w:afterLines="50" w:after="120"/>
        <w:jc w:val="both"/>
        <w:rPr>
          <w:rFonts w:ascii="Arial" w:hAnsi="Arial" w:cs="Arial"/>
          <w:u w:val="single"/>
        </w:rPr>
      </w:pPr>
      <w:r w:rsidRPr="00BF787B">
        <w:rPr>
          <w:rFonts w:ascii="Arial" w:hAnsi="Arial" w:cs="Arial"/>
          <w:u w:val="single"/>
        </w:rPr>
        <w:t>RRC processing upon reconfiguration</w:t>
      </w:r>
    </w:p>
    <w:p w14:paraId="0AC7FACA" w14:textId="77777777" w:rsidR="00084E37" w:rsidRDefault="00084E37" w:rsidP="00B01BE1">
      <w:pPr>
        <w:spacing w:afterLines="50" w:after="120"/>
        <w:jc w:val="both"/>
        <w:rPr>
          <w:rFonts w:ascii="Arial" w:hAnsi="Arial" w:cs="Arial"/>
          <w:b/>
        </w:rPr>
      </w:pPr>
      <w:r w:rsidRPr="00D4561F">
        <w:rPr>
          <w:rFonts w:ascii="Arial" w:hAnsi="Arial" w:cs="Arial"/>
          <w:b/>
        </w:rPr>
        <w:lastRenderedPageBreak/>
        <w:t xml:space="preserve">Proposal </w:t>
      </w:r>
      <w:r>
        <w:rPr>
          <w:rFonts w:ascii="Arial" w:hAnsi="Arial" w:cs="Arial"/>
          <w:b/>
        </w:rPr>
        <w:t>7</w:t>
      </w:r>
      <w:r w:rsidRPr="00D4561F">
        <w:rPr>
          <w:rFonts w:ascii="Arial" w:hAnsi="Arial" w:cs="Arial"/>
          <w:b/>
        </w:rPr>
        <w:t xml:space="preserve">: </w:t>
      </w:r>
      <w:r w:rsidRPr="009816F6">
        <w:rPr>
          <w:rFonts w:ascii="Arial" w:hAnsi="Arial" w:cs="Arial"/>
          <w:b/>
        </w:rPr>
        <w:t xml:space="preserve">ASN.1 decoding </w:t>
      </w:r>
      <w:r>
        <w:rPr>
          <w:rFonts w:ascii="Arial" w:hAnsi="Arial" w:cs="Arial"/>
          <w:b/>
        </w:rPr>
        <w:t>will be</w:t>
      </w:r>
      <w:r w:rsidRPr="009816F6">
        <w:rPr>
          <w:rFonts w:ascii="Arial" w:hAnsi="Arial" w:cs="Arial" w:hint="eastAsia"/>
          <w:b/>
        </w:rPr>
        <w:t xml:space="preserve"> performed upon reception of the candidate cells configuration</w:t>
      </w:r>
      <w:r>
        <w:rPr>
          <w:rFonts w:ascii="Arial" w:hAnsi="Arial" w:cs="Arial"/>
          <w:b/>
        </w:rPr>
        <w:t>.</w:t>
      </w:r>
    </w:p>
    <w:p w14:paraId="7D03B683" w14:textId="77777777" w:rsidR="00084E37" w:rsidRDefault="00084E37" w:rsidP="00B01BE1">
      <w:pPr>
        <w:spacing w:afterLines="50" w:after="120"/>
        <w:jc w:val="both"/>
        <w:rPr>
          <w:rFonts w:ascii="Arial" w:hAnsi="Arial" w:cs="Arial"/>
          <w:b/>
        </w:rPr>
      </w:pPr>
      <w:r w:rsidRPr="00D4561F">
        <w:rPr>
          <w:rFonts w:ascii="Arial" w:hAnsi="Arial" w:cs="Arial"/>
          <w:b/>
        </w:rPr>
        <w:t xml:space="preserve">Proposal </w:t>
      </w:r>
      <w:r>
        <w:rPr>
          <w:rFonts w:ascii="Arial" w:hAnsi="Arial" w:cs="Arial"/>
          <w:b/>
        </w:rPr>
        <w:t>8</w:t>
      </w:r>
      <w:r w:rsidRPr="00D4561F">
        <w:rPr>
          <w:rFonts w:ascii="Arial" w:hAnsi="Arial" w:cs="Arial"/>
          <w:b/>
        </w:rPr>
        <w:t xml:space="preserve">: </w:t>
      </w:r>
      <w:r w:rsidRPr="008011D7">
        <w:rPr>
          <w:rFonts w:ascii="Arial" w:hAnsi="Arial" w:cs="Arial"/>
          <w:b/>
        </w:rPr>
        <w:t xml:space="preserve">RAN2 </w:t>
      </w:r>
      <w:r>
        <w:rPr>
          <w:rFonts w:ascii="Arial" w:hAnsi="Arial" w:cs="Arial"/>
          <w:b/>
        </w:rPr>
        <w:t>can discuss whether</w:t>
      </w:r>
      <w:r w:rsidRPr="009816F6">
        <w:rPr>
          <w:rFonts w:ascii="Arial" w:hAnsi="Arial" w:cs="Arial"/>
          <w:b/>
        </w:rPr>
        <w:t xml:space="preserve"> validity</w:t>
      </w:r>
      <w:r w:rsidRPr="009816F6">
        <w:rPr>
          <w:rFonts w:ascii="Arial" w:hAnsi="Arial" w:cs="Arial" w:hint="eastAsia"/>
          <w:b/>
        </w:rPr>
        <w:t>/</w:t>
      </w:r>
      <w:r w:rsidRPr="009816F6">
        <w:rPr>
          <w:rFonts w:ascii="Arial" w:hAnsi="Arial" w:cs="Arial"/>
          <w:b/>
        </w:rPr>
        <w:t xml:space="preserve">compliance check </w:t>
      </w:r>
      <w:r>
        <w:rPr>
          <w:rFonts w:ascii="Arial" w:hAnsi="Arial" w:cs="Arial"/>
          <w:b/>
        </w:rPr>
        <w:t>will be</w:t>
      </w:r>
      <w:r w:rsidRPr="009816F6">
        <w:rPr>
          <w:rFonts w:ascii="Arial" w:hAnsi="Arial" w:cs="Arial" w:hint="eastAsia"/>
          <w:b/>
        </w:rPr>
        <w:t xml:space="preserve"> performed upon reception of the candidate cells configuration</w:t>
      </w:r>
      <w:r>
        <w:rPr>
          <w:rFonts w:ascii="Arial" w:hAnsi="Arial" w:cs="Arial"/>
          <w:b/>
        </w:rPr>
        <w:t xml:space="preserve"> when configuration/activation for target cell group is clear.</w:t>
      </w:r>
    </w:p>
    <w:p w14:paraId="0AA9CA26" w14:textId="77777777" w:rsidR="007E44C4" w:rsidRPr="00960AA0" w:rsidRDefault="007E44C4" w:rsidP="00B01BE1">
      <w:pPr>
        <w:spacing w:afterLines="50" w:after="120"/>
        <w:jc w:val="both"/>
        <w:rPr>
          <w:rFonts w:ascii="Arial" w:hAnsi="Arial" w:cs="Arial"/>
          <w:u w:val="single"/>
        </w:rPr>
      </w:pPr>
      <w:r w:rsidRPr="00960AA0">
        <w:rPr>
          <w:rFonts w:ascii="Arial" w:hAnsi="Arial" w:cs="Arial"/>
          <w:u w:val="single"/>
        </w:rPr>
        <w:t xml:space="preserve">Enhancements to failure detection and recovery </w:t>
      </w:r>
    </w:p>
    <w:p w14:paraId="7A3422F2" w14:textId="77777777" w:rsidR="00084E37" w:rsidRPr="008011D7" w:rsidRDefault="00084E37" w:rsidP="00B01BE1">
      <w:pPr>
        <w:spacing w:afterLines="50" w:after="120"/>
        <w:jc w:val="both"/>
        <w:rPr>
          <w:rFonts w:ascii="Arial" w:hAnsi="Arial" w:cs="Arial"/>
          <w:b/>
        </w:rPr>
      </w:pPr>
      <w:r w:rsidRPr="008011D7">
        <w:rPr>
          <w:rFonts w:ascii="Arial" w:hAnsi="Arial" w:cs="Arial"/>
          <w:b/>
        </w:rPr>
        <w:t xml:space="preserve">Proposal </w:t>
      </w:r>
      <w:r>
        <w:rPr>
          <w:rFonts w:ascii="Arial" w:hAnsi="Arial" w:cs="Arial"/>
          <w:b/>
        </w:rPr>
        <w:t>9</w:t>
      </w:r>
      <w:r w:rsidRPr="008011D7">
        <w:rPr>
          <w:rFonts w:ascii="Arial" w:hAnsi="Arial" w:cs="Arial"/>
          <w:b/>
        </w:rPr>
        <w:t xml:space="preserve">: RAN2 investigates the potential enhancements for failure detection and recovery in case of </w:t>
      </w:r>
      <w:r>
        <w:rPr>
          <w:rFonts w:ascii="Arial" w:hAnsi="Arial" w:cs="Arial"/>
          <w:b/>
        </w:rPr>
        <w:t xml:space="preserve">the </w:t>
      </w:r>
      <w:r w:rsidRPr="008011D7">
        <w:rPr>
          <w:rFonts w:ascii="Arial" w:hAnsi="Arial" w:cs="Arial"/>
          <w:b/>
        </w:rPr>
        <w:t xml:space="preserve">L1/L2 </w:t>
      </w:r>
      <w:r>
        <w:rPr>
          <w:rFonts w:ascii="Arial" w:hAnsi="Arial" w:cs="Arial"/>
          <w:b/>
        </w:rPr>
        <w:t>triggered</w:t>
      </w:r>
      <w:r w:rsidRPr="008011D7">
        <w:rPr>
          <w:rFonts w:ascii="Arial" w:hAnsi="Arial" w:cs="Arial"/>
          <w:b/>
        </w:rPr>
        <w:t xml:space="preserve"> mobility.</w:t>
      </w:r>
    </w:p>
    <w:p w14:paraId="5458E939" w14:textId="77777777" w:rsidR="003A534E" w:rsidRPr="00F4294E" w:rsidRDefault="003A534E" w:rsidP="00B01BE1">
      <w:pPr>
        <w:pStyle w:val="1"/>
        <w:spacing w:before="0" w:after="0" w:line="360" w:lineRule="auto"/>
        <w:jc w:val="both"/>
        <w:rPr>
          <w:rFonts w:cs="Arial"/>
          <w:lang w:eastAsia="zh-CN"/>
        </w:rPr>
      </w:pPr>
      <w:r w:rsidRPr="00F4294E">
        <w:rPr>
          <w:rFonts w:cs="Arial"/>
        </w:rPr>
        <w:t>References</w:t>
      </w:r>
    </w:p>
    <w:p w14:paraId="015293FD" w14:textId="6974C966" w:rsidR="00757ABA" w:rsidRPr="00F4294E" w:rsidRDefault="00757ABA" w:rsidP="00B01BE1">
      <w:pPr>
        <w:numPr>
          <w:ilvl w:val="0"/>
          <w:numId w:val="4"/>
        </w:numPr>
        <w:spacing w:line="360" w:lineRule="auto"/>
        <w:jc w:val="both"/>
        <w:rPr>
          <w:rFonts w:ascii="Arial" w:hAnsi="Arial" w:cs="Arial"/>
        </w:rPr>
      </w:pPr>
      <w:bookmarkStart w:id="7" w:name="_Ref110427876"/>
      <w:bookmarkStart w:id="8" w:name="_Ref78277554"/>
      <w:bookmarkEnd w:id="6"/>
      <w:r w:rsidRPr="00F4294E">
        <w:rPr>
          <w:rFonts w:ascii="Arial" w:hAnsi="Arial" w:cs="Arial"/>
        </w:rPr>
        <w:t>Chairman’s Notes, RAN2 #11</w:t>
      </w:r>
      <w:r>
        <w:rPr>
          <w:rFonts w:ascii="Arial" w:hAnsi="Arial" w:cs="Arial"/>
        </w:rPr>
        <w:t>9</w:t>
      </w:r>
      <w:r w:rsidRPr="00F4294E">
        <w:rPr>
          <w:rFonts w:ascii="Arial" w:hAnsi="Arial" w:cs="Arial"/>
        </w:rPr>
        <w:t xml:space="preserve">-e, </w:t>
      </w:r>
      <w:r>
        <w:rPr>
          <w:rFonts w:ascii="Arial" w:hAnsi="Arial" w:cs="Arial"/>
        </w:rPr>
        <w:t>August</w:t>
      </w:r>
      <w:r w:rsidRPr="00F4294E">
        <w:rPr>
          <w:rFonts w:ascii="Arial" w:hAnsi="Arial" w:cs="Arial"/>
        </w:rPr>
        <w:t xml:space="preserve"> of 202</w:t>
      </w:r>
      <w:r>
        <w:rPr>
          <w:rFonts w:ascii="Arial" w:hAnsi="Arial" w:cs="Arial"/>
        </w:rPr>
        <w:t>2</w:t>
      </w:r>
    </w:p>
    <w:p w14:paraId="23192DD9" w14:textId="095AC983" w:rsidR="00757ABA" w:rsidRPr="00F4294E" w:rsidRDefault="00757ABA" w:rsidP="00B01BE1">
      <w:pPr>
        <w:numPr>
          <w:ilvl w:val="0"/>
          <w:numId w:val="4"/>
        </w:numPr>
        <w:spacing w:line="360" w:lineRule="auto"/>
        <w:jc w:val="both"/>
        <w:rPr>
          <w:rFonts w:ascii="Arial" w:hAnsi="Arial" w:cs="Arial"/>
        </w:rPr>
      </w:pPr>
      <w:bookmarkStart w:id="9" w:name="_Ref117941667"/>
      <w:r w:rsidRPr="00F4294E">
        <w:rPr>
          <w:rFonts w:ascii="Arial" w:hAnsi="Arial" w:cs="Arial"/>
        </w:rPr>
        <w:t>Chairman’s Notes, RAN2 #11</w:t>
      </w:r>
      <w:r>
        <w:rPr>
          <w:rFonts w:ascii="Arial" w:hAnsi="Arial" w:cs="Arial"/>
        </w:rPr>
        <w:t>9 bis</w:t>
      </w:r>
      <w:r w:rsidRPr="00F4294E">
        <w:rPr>
          <w:rFonts w:ascii="Arial" w:hAnsi="Arial" w:cs="Arial"/>
        </w:rPr>
        <w:t xml:space="preserve">-e, </w:t>
      </w:r>
      <w:r>
        <w:rPr>
          <w:rFonts w:ascii="Arial" w:hAnsi="Arial" w:cs="Arial"/>
        </w:rPr>
        <w:t>October</w:t>
      </w:r>
      <w:r w:rsidRPr="00F4294E">
        <w:rPr>
          <w:rFonts w:ascii="Arial" w:hAnsi="Arial" w:cs="Arial"/>
        </w:rPr>
        <w:t xml:space="preserve"> of 202</w:t>
      </w:r>
      <w:r>
        <w:rPr>
          <w:rFonts w:ascii="Arial" w:hAnsi="Arial" w:cs="Arial"/>
        </w:rPr>
        <w:t>2</w:t>
      </w:r>
      <w:bookmarkEnd w:id="9"/>
    </w:p>
    <w:p w14:paraId="091AF4AC" w14:textId="03256C97" w:rsidR="00A5071D" w:rsidRPr="00B7313F" w:rsidRDefault="00474231" w:rsidP="00B01BE1">
      <w:pPr>
        <w:numPr>
          <w:ilvl w:val="0"/>
          <w:numId w:val="4"/>
        </w:numPr>
        <w:spacing w:line="360" w:lineRule="auto"/>
        <w:jc w:val="both"/>
        <w:rPr>
          <w:rFonts w:ascii="Arial" w:hAnsi="Arial" w:cs="Arial"/>
        </w:rPr>
      </w:pPr>
      <w:bookmarkStart w:id="10" w:name="_Ref117942458"/>
      <w:bookmarkStart w:id="11" w:name="_Ref117942768"/>
      <w:r w:rsidRPr="00474231">
        <w:rPr>
          <w:rFonts w:ascii="Arial" w:hAnsi="Arial" w:cs="Arial"/>
        </w:rPr>
        <w:t>R3-226050</w:t>
      </w:r>
      <w:r>
        <w:rPr>
          <w:rFonts w:ascii="Arial" w:hAnsi="Arial" w:cs="Arial"/>
        </w:rPr>
        <w:t xml:space="preserve"> </w:t>
      </w:r>
      <w:r w:rsidRPr="00474231">
        <w:rPr>
          <w:rFonts w:ascii="Arial" w:hAnsi="Arial" w:cs="Arial"/>
        </w:rPr>
        <w:t>Introduction of L1/L2 inter-cell mobility, Huawei, Ericsson, Nokia, Nokia Shanghai Bell</w:t>
      </w:r>
      <w:r>
        <w:rPr>
          <w:rFonts w:ascii="Arial" w:hAnsi="Arial" w:cs="Arial"/>
        </w:rPr>
        <w:t>, RAN3#117</w:t>
      </w:r>
      <w:r w:rsidR="007427B7">
        <w:rPr>
          <w:rFonts w:ascii="Arial" w:hAnsi="Arial" w:cs="Arial"/>
        </w:rPr>
        <w:t xml:space="preserve"> </w:t>
      </w:r>
      <w:r>
        <w:rPr>
          <w:rFonts w:ascii="Arial" w:hAnsi="Arial" w:cs="Arial"/>
        </w:rPr>
        <w:t>bis</w:t>
      </w:r>
      <w:r w:rsidR="001D0C91">
        <w:rPr>
          <w:rFonts w:ascii="Arial" w:hAnsi="Arial" w:cs="Arial"/>
        </w:rPr>
        <w:t>-e</w:t>
      </w:r>
      <w:bookmarkEnd w:id="7"/>
      <w:bookmarkEnd w:id="8"/>
      <w:bookmarkEnd w:id="10"/>
      <w:bookmarkEnd w:id="11"/>
    </w:p>
    <w:sectPr w:rsidR="00A5071D" w:rsidRPr="00B7313F" w:rsidSect="00BE0E7F">
      <w:footerReference w:type="default" r:id="rId10"/>
      <w:footnotePr>
        <w:numRestart w:val="eachSect"/>
      </w:footnotePr>
      <w:pgSz w:w="11907" w:h="16840" w:code="9"/>
      <w:pgMar w:top="1440" w:right="1701" w:bottom="1440" w:left="1080" w:header="851"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1A6797" w14:textId="77777777" w:rsidR="00AA0DEC" w:rsidRDefault="00AA0DEC">
      <w:r>
        <w:separator/>
      </w:r>
    </w:p>
  </w:endnote>
  <w:endnote w:type="continuationSeparator" w:id="0">
    <w:p w14:paraId="76348C1A" w14:textId="77777777" w:rsidR="00AA0DEC" w:rsidRDefault="00AA0D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Osaka">
    <w:altName w:val="MS Gothic"/>
    <w:panose1 w:val="00000000000000000000"/>
    <w:charset w:val="80"/>
    <w:family w:val="auto"/>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TimesNewRomanPSMT">
    <w:altName w:val="HGGothicE"/>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57BEAA" w14:textId="77777777" w:rsidR="00CD0A84" w:rsidRDefault="00CD0A84">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E143F1" w14:textId="77777777" w:rsidR="00AA0DEC" w:rsidRDefault="00AA0DEC">
      <w:r>
        <w:separator/>
      </w:r>
    </w:p>
  </w:footnote>
  <w:footnote w:type="continuationSeparator" w:id="0">
    <w:p w14:paraId="1D3A8BA2" w14:textId="77777777" w:rsidR="00AA0DEC" w:rsidRDefault="00AA0D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B49448C8"/>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E8C2D77E"/>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EFA42228"/>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3" w15:restartNumberingAfterBreak="0">
    <w:nsid w:val="FFFFFF82"/>
    <w:multiLevelType w:val="singleLevel"/>
    <w:tmpl w:val="2CB6AB18"/>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21840992"/>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224652D0"/>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8F202EF0"/>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8" w15:restartNumberingAfterBreak="0">
    <w:nsid w:val="17C92B8F"/>
    <w:multiLevelType w:val="hybridMultilevel"/>
    <w:tmpl w:val="9DF403D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A5A270E"/>
    <w:multiLevelType w:val="multilevel"/>
    <w:tmpl w:val="2812B716"/>
    <w:lvl w:ilvl="0">
      <w:start w:val="1"/>
      <w:numFmt w:val="decimal"/>
      <w:lvlText w:val="%1"/>
      <w:lvlJc w:val="left"/>
      <w:pPr>
        <w:tabs>
          <w:tab w:val="num" w:pos="397"/>
        </w:tabs>
        <w:ind w:left="533" w:hanging="533"/>
      </w:pPr>
      <w:rPr>
        <w:rFonts w:hint="eastAsia"/>
      </w:rPr>
    </w:lvl>
    <w:lvl w:ilvl="1">
      <w:start w:val="1"/>
      <w:numFmt w:val="decimal"/>
      <w:lvlText w:val="%1.%2"/>
      <w:lvlJc w:val="left"/>
      <w:rPr>
        <w:rFonts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0" w15:restartNumberingAfterBreak="0">
    <w:nsid w:val="202429E6"/>
    <w:multiLevelType w:val="hybridMultilevel"/>
    <w:tmpl w:val="307202F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472595F"/>
    <w:multiLevelType w:val="hybridMultilevel"/>
    <w:tmpl w:val="D0A6E516"/>
    <w:lvl w:ilvl="0" w:tplc="3164222E">
      <w:start w:val="1"/>
      <w:numFmt w:val="bullet"/>
      <w:lvlText w:val="-"/>
      <w:lvlJc w:val="left"/>
      <w:pPr>
        <w:ind w:left="704" w:hanging="420"/>
      </w:pPr>
      <w:rPr>
        <w:rFonts w:ascii="Calibri" w:hAnsi="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33D0727A"/>
    <w:multiLevelType w:val="hybridMultilevel"/>
    <w:tmpl w:val="0C1008D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3EF0AB7"/>
    <w:multiLevelType w:val="hybridMultilevel"/>
    <w:tmpl w:val="71CAF59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4222C73"/>
    <w:multiLevelType w:val="hybridMultilevel"/>
    <w:tmpl w:val="EB9ECCB4"/>
    <w:lvl w:ilvl="0" w:tplc="8AB024D2">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4270B15"/>
    <w:multiLevelType w:val="hybridMultilevel"/>
    <w:tmpl w:val="A78C22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7381F0F"/>
    <w:multiLevelType w:val="hybridMultilevel"/>
    <w:tmpl w:val="97B0D780"/>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05C5590"/>
    <w:multiLevelType w:val="hybridMultilevel"/>
    <w:tmpl w:val="9C587B7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04420A"/>
    <w:multiLevelType w:val="hybridMultilevel"/>
    <w:tmpl w:val="5686E6DC"/>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3BD6037"/>
    <w:multiLevelType w:val="hybridMultilevel"/>
    <w:tmpl w:val="B89A986A"/>
    <w:lvl w:ilvl="0" w:tplc="04090011">
      <w:start w:val="1"/>
      <w:numFmt w:val="decimal"/>
      <w:lvlText w:val="%1)"/>
      <w:lvlJc w:val="left"/>
      <w:pPr>
        <w:ind w:left="420" w:hanging="420"/>
      </w:pPr>
    </w:lvl>
    <w:lvl w:ilvl="1" w:tplc="04090011">
      <w:start w:val="1"/>
      <w:numFmt w:val="decimal"/>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77F04CE"/>
    <w:multiLevelType w:val="hybridMultilevel"/>
    <w:tmpl w:val="0D3C124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84A7552"/>
    <w:multiLevelType w:val="hybridMultilevel"/>
    <w:tmpl w:val="31A4E2B2"/>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9AC0346"/>
    <w:multiLevelType w:val="hybridMultilevel"/>
    <w:tmpl w:val="8D1A921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1C403C4"/>
    <w:multiLevelType w:val="hybridMultilevel"/>
    <w:tmpl w:val="813A1B7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D32978A">
      <w:start w:val="1"/>
      <w:numFmt w:val="decimal"/>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6" w15:restartNumberingAfterBreak="0">
    <w:nsid w:val="56181795"/>
    <w:multiLevelType w:val="hybridMultilevel"/>
    <w:tmpl w:val="2E6C48EA"/>
    <w:lvl w:ilvl="0" w:tplc="8BA271B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AFC4604"/>
    <w:multiLevelType w:val="hybridMultilevel"/>
    <w:tmpl w:val="7166BC5A"/>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CF72EEE"/>
    <w:multiLevelType w:val="hybridMultilevel"/>
    <w:tmpl w:val="58AAC8E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EE65A25"/>
    <w:multiLevelType w:val="hybridMultilevel"/>
    <w:tmpl w:val="E7EE2068"/>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1" w15:restartNumberingAfterBreak="0">
    <w:nsid w:val="697F7E54"/>
    <w:multiLevelType w:val="hybridMultilevel"/>
    <w:tmpl w:val="477E18F6"/>
    <w:lvl w:ilvl="0" w:tplc="3164222E">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0146DC0"/>
    <w:multiLevelType w:val="hybridMultilevel"/>
    <w:tmpl w:val="8FE2551C"/>
    <w:lvl w:ilvl="0" w:tplc="AE02035A">
      <w:start w:val="1"/>
      <w:numFmt w:val="bullet"/>
      <w:pStyle w:val="Agreement"/>
      <w:lvlText w:val=""/>
      <w:lvlJc w:val="left"/>
      <w:pPr>
        <w:tabs>
          <w:tab w:val="num" w:pos="1127"/>
        </w:tabs>
        <w:ind w:left="1127" w:hanging="360"/>
      </w:pPr>
      <w:rPr>
        <w:rFonts w:ascii="Symbol" w:hAnsi="Symbol" w:hint="default"/>
        <w:b/>
        <w:i w:val="0"/>
        <w:color w:val="auto"/>
        <w:sz w:val="22"/>
      </w:rPr>
    </w:lvl>
    <w:lvl w:ilvl="1" w:tplc="04090003">
      <w:start w:val="1"/>
      <w:numFmt w:val="bullet"/>
      <w:lvlText w:val="o"/>
      <w:lvlJc w:val="left"/>
      <w:pPr>
        <w:tabs>
          <w:tab w:val="num" w:pos="948"/>
        </w:tabs>
        <w:ind w:left="948" w:hanging="360"/>
      </w:pPr>
      <w:rPr>
        <w:rFonts w:ascii="Courier New" w:hAnsi="Courier New" w:cs="Courier New" w:hint="default"/>
      </w:rPr>
    </w:lvl>
    <w:lvl w:ilvl="2" w:tplc="04090005">
      <w:start w:val="1"/>
      <w:numFmt w:val="bullet"/>
      <w:lvlText w:val=""/>
      <w:lvlJc w:val="left"/>
      <w:pPr>
        <w:tabs>
          <w:tab w:val="num" w:pos="1668"/>
        </w:tabs>
        <w:ind w:left="1668" w:hanging="360"/>
      </w:pPr>
      <w:rPr>
        <w:rFonts w:ascii="Wingdings" w:hAnsi="Wingdings" w:hint="default"/>
      </w:rPr>
    </w:lvl>
    <w:lvl w:ilvl="3" w:tplc="04090001">
      <w:start w:val="1"/>
      <w:numFmt w:val="bullet"/>
      <w:lvlText w:val=""/>
      <w:lvlJc w:val="left"/>
      <w:pPr>
        <w:tabs>
          <w:tab w:val="num" w:pos="2388"/>
        </w:tabs>
        <w:ind w:left="2388" w:hanging="360"/>
      </w:pPr>
      <w:rPr>
        <w:rFonts w:ascii="Symbol" w:hAnsi="Symbol" w:hint="default"/>
      </w:rPr>
    </w:lvl>
    <w:lvl w:ilvl="4" w:tplc="04090003" w:tentative="1">
      <w:start w:val="1"/>
      <w:numFmt w:val="bullet"/>
      <w:lvlText w:val="o"/>
      <w:lvlJc w:val="left"/>
      <w:pPr>
        <w:tabs>
          <w:tab w:val="num" w:pos="3108"/>
        </w:tabs>
        <w:ind w:left="3108" w:hanging="360"/>
      </w:pPr>
      <w:rPr>
        <w:rFonts w:ascii="Courier New" w:hAnsi="Courier New" w:cs="Courier New" w:hint="default"/>
      </w:rPr>
    </w:lvl>
    <w:lvl w:ilvl="5" w:tplc="04090005" w:tentative="1">
      <w:start w:val="1"/>
      <w:numFmt w:val="bullet"/>
      <w:lvlText w:val=""/>
      <w:lvlJc w:val="left"/>
      <w:pPr>
        <w:tabs>
          <w:tab w:val="num" w:pos="3828"/>
        </w:tabs>
        <w:ind w:left="3828" w:hanging="360"/>
      </w:pPr>
      <w:rPr>
        <w:rFonts w:ascii="Wingdings" w:hAnsi="Wingdings" w:hint="default"/>
      </w:rPr>
    </w:lvl>
    <w:lvl w:ilvl="6" w:tplc="04090001" w:tentative="1">
      <w:start w:val="1"/>
      <w:numFmt w:val="bullet"/>
      <w:lvlText w:val=""/>
      <w:lvlJc w:val="left"/>
      <w:pPr>
        <w:tabs>
          <w:tab w:val="num" w:pos="4548"/>
        </w:tabs>
        <w:ind w:left="4548" w:hanging="360"/>
      </w:pPr>
      <w:rPr>
        <w:rFonts w:ascii="Symbol" w:hAnsi="Symbol" w:hint="default"/>
      </w:rPr>
    </w:lvl>
    <w:lvl w:ilvl="7" w:tplc="04090003" w:tentative="1">
      <w:start w:val="1"/>
      <w:numFmt w:val="bullet"/>
      <w:lvlText w:val="o"/>
      <w:lvlJc w:val="left"/>
      <w:pPr>
        <w:tabs>
          <w:tab w:val="num" w:pos="5268"/>
        </w:tabs>
        <w:ind w:left="5268" w:hanging="360"/>
      </w:pPr>
      <w:rPr>
        <w:rFonts w:ascii="Courier New" w:hAnsi="Courier New" w:cs="Courier New" w:hint="default"/>
      </w:rPr>
    </w:lvl>
    <w:lvl w:ilvl="8" w:tplc="04090005" w:tentative="1">
      <w:start w:val="1"/>
      <w:numFmt w:val="bullet"/>
      <w:lvlText w:val=""/>
      <w:lvlJc w:val="left"/>
      <w:pPr>
        <w:tabs>
          <w:tab w:val="num" w:pos="5988"/>
        </w:tabs>
        <w:ind w:left="5988" w:hanging="360"/>
      </w:pPr>
      <w:rPr>
        <w:rFonts w:ascii="Wingdings" w:hAnsi="Wingdings" w:hint="default"/>
      </w:rPr>
    </w:lvl>
  </w:abstractNum>
  <w:abstractNum w:abstractNumId="33" w15:restartNumberingAfterBreak="0">
    <w:nsid w:val="74E67722"/>
    <w:multiLevelType w:val="hybridMultilevel"/>
    <w:tmpl w:val="6DA48590"/>
    <w:lvl w:ilvl="0" w:tplc="64DE098A">
      <w:start w:val="1"/>
      <w:numFmt w:val="decimal"/>
      <w:lvlText w:val="[%1]."/>
      <w:lvlJc w:val="left"/>
      <w:pPr>
        <w:ind w:left="420" w:hanging="420"/>
      </w:pPr>
      <w:rPr>
        <w:rFonts w:hint="eastAsia"/>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6835A35"/>
    <w:multiLevelType w:val="hybridMultilevel"/>
    <w:tmpl w:val="BD1A1DFC"/>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9"/>
  </w:num>
  <w:num w:numId="2">
    <w:abstractNumId w:val="17"/>
  </w:num>
  <w:num w:numId="3">
    <w:abstractNumId w:val="20"/>
  </w:num>
  <w:num w:numId="4">
    <w:abstractNumId w:val="33"/>
  </w:num>
  <w:num w:numId="5">
    <w:abstractNumId w:val="32"/>
  </w:num>
  <w:num w:numId="6">
    <w:abstractNumId w:val="25"/>
  </w:num>
  <w:num w:numId="7">
    <w:abstractNumId w:val="7"/>
  </w:num>
  <w:num w:numId="8">
    <w:abstractNumId w:val="30"/>
  </w:num>
  <w:num w:numId="9">
    <w:abstractNumId w:val="18"/>
  </w:num>
  <w:num w:numId="10">
    <w:abstractNumId w:val="31"/>
  </w:num>
  <w:num w:numId="11">
    <w:abstractNumId w:val="19"/>
  </w:num>
  <w:num w:numId="12">
    <w:abstractNumId w:val="24"/>
  </w:num>
  <w:num w:numId="13">
    <w:abstractNumId w:val="16"/>
  </w:num>
  <w:num w:numId="14">
    <w:abstractNumId w:val="21"/>
  </w:num>
  <w:num w:numId="15">
    <w:abstractNumId w:val="13"/>
  </w:num>
  <w:num w:numId="16">
    <w:abstractNumId w:val="8"/>
  </w:num>
  <w:num w:numId="17">
    <w:abstractNumId w:val="34"/>
  </w:num>
  <w:num w:numId="18">
    <w:abstractNumId w:val="5"/>
  </w:num>
  <w:num w:numId="19">
    <w:abstractNumId w:val="0"/>
  </w:num>
  <w:num w:numId="20">
    <w:abstractNumId w:val="6"/>
  </w:num>
  <w:num w:numId="21">
    <w:abstractNumId w:val="4"/>
  </w:num>
  <w:num w:numId="22">
    <w:abstractNumId w:val="3"/>
  </w:num>
  <w:num w:numId="23">
    <w:abstractNumId w:val="2"/>
  </w:num>
  <w:num w:numId="24">
    <w:abstractNumId w:val="1"/>
  </w:num>
  <w:num w:numId="25">
    <w:abstractNumId w:val="23"/>
  </w:num>
  <w:num w:numId="26">
    <w:abstractNumId w:val="29"/>
  </w:num>
  <w:num w:numId="27">
    <w:abstractNumId w:val="28"/>
  </w:num>
  <w:num w:numId="28">
    <w:abstractNumId w:val="15"/>
  </w:num>
  <w:num w:numId="29">
    <w:abstractNumId w:val="22"/>
  </w:num>
  <w:num w:numId="30">
    <w:abstractNumId w:val="10"/>
  </w:num>
  <w:num w:numId="31">
    <w:abstractNumId w:val="32"/>
  </w:num>
  <w:num w:numId="32">
    <w:abstractNumId w:val="32"/>
  </w:num>
  <w:num w:numId="33">
    <w:abstractNumId w:val="11"/>
  </w:num>
  <w:num w:numId="34">
    <w:abstractNumId w:val="27"/>
  </w:num>
  <w:num w:numId="35">
    <w:abstractNumId w:val="26"/>
  </w:num>
  <w:num w:numId="36">
    <w:abstractNumId w:val="12"/>
  </w:num>
  <w:num w:numId="37">
    <w:abstractNumId w:val="1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24"/>
  <w:removeDateAndTime/>
  <w:doNotDisplayPageBoundaries/>
  <w:printFractionalCharacterWidth/>
  <w:embedSystemFonts/>
  <w:bordersDoNotSurroundHeader/>
  <w:bordersDoNotSurroundFooter/>
  <w:proofState w:spelling="clean" w:grammar="clean"/>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7C0A"/>
    <w:rsid w:val="00000594"/>
    <w:rsid w:val="000006F4"/>
    <w:rsid w:val="0000074D"/>
    <w:rsid w:val="0000093A"/>
    <w:rsid w:val="00000F57"/>
    <w:rsid w:val="000011D5"/>
    <w:rsid w:val="00001368"/>
    <w:rsid w:val="00001572"/>
    <w:rsid w:val="00001AF0"/>
    <w:rsid w:val="00003EFF"/>
    <w:rsid w:val="00003FE4"/>
    <w:rsid w:val="000046FC"/>
    <w:rsid w:val="000049E6"/>
    <w:rsid w:val="000052A1"/>
    <w:rsid w:val="000055D3"/>
    <w:rsid w:val="0000595A"/>
    <w:rsid w:val="000059BB"/>
    <w:rsid w:val="000059D0"/>
    <w:rsid w:val="00005B55"/>
    <w:rsid w:val="0000607C"/>
    <w:rsid w:val="000062C4"/>
    <w:rsid w:val="000063C5"/>
    <w:rsid w:val="00006E7C"/>
    <w:rsid w:val="00006F04"/>
    <w:rsid w:val="00006F86"/>
    <w:rsid w:val="00007109"/>
    <w:rsid w:val="000075BB"/>
    <w:rsid w:val="0001065C"/>
    <w:rsid w:val="000116BD"/>
    <w:rsid w:val="00012217"/>
    <w:rsid w:val="000122DC"/>
    <w:rsid w:val="00012B53"/>
    <w:rsid w:val="000131B5"/>
    <w:rsid w:val="00013490"/>
    <w:rsid w:val="00013738"/>
    <w:rsid w:val="000140FB"/>
    <w:rsid w:val="00014141"/>
    <w:rsid w:val="000145AE"/>
    <w:rsid w:val="00014963"/>
    <w:rsid w:val="00014C47"/>
    <w:rsid w:val="00014CF8"/>
    <w:rsid w:val="00015333"/>
    <w:rsid w:val="0001570B"/>
    <w:rsid w:val="000159FE"/>
    <w:rsid w:val="00016877"/>
    <w:rsid w:val="00016B8B"/>
    <w:rsid w:val="00016D02"/>
    <w:rsid w:val="00017012"/>
    <w:rsid w:val="0001724C"/>
    <w:rsid w:val="00017B85"/>
    <w:rsid w:val="00017E2D"/>
    <w:rsid w:val="0002069D"/>
    <w:rsid w:val="00020776"/>
    <w:rsid w:val="00020E1B"/>
    <w:rsid w:val="00021042"/>
    <w:rsid w:val="000212A1"/>
    <w:rsid w:val="00021695"/>
    <w:rsid w:val="0002187C"/>
    <w:rsid w:val="00021907"/>
    <w:rsid w:val="000220CE"/>
    <w:rsid w:val="000220E2"/>
    <w:rsid w:val="0002225D"/>
    <w:rsid w:val="0002241C"/>
    <w:rsid w:val="00022423"/>
    <w:rsid w:val="000226AB"/>
    <w:rsid w:val="00023501"/>
    <w:rsid w:val="00023BEE"/>
    <w:rsid w:val="00023C17"/>
    <w:rsid w:val="00023F5A"/>
    <w:rsid w:val="00024157"/>
    <w:rsid w:val="00024205"/>
    <w:rsid w:val="0002475A"/>
    <w:rsid w:val="00024E02"/>
    <w:rsid w:val="000251DF"/>
    <w:rsid w:val="0002537F"/>
    <w:rsid w:val="00026757"/>
    <w:rsid w:val="00026904"/>
    <w:rsid w:val="00026A59"/>
    <w:rsid w:val="00026F5D"/>
    <w:rsid w:val="000271F1"/>
    <w:rsid w:val="0002723D"/>
    <w:rsid w:val="00027ED0"/>
    <w:rsid w:val="00030322"/>
    <w:rsid w:val="0003046F"/>
    <w:rsid w:val="000306C4"/>
    <w:rsid w:val="00030B0F"/>
    <w:rsid w:val="00031165"/>
    <w:rsid w:val="0003152B"/>
    <w:rsid w:val="0003176B"/>
    <w:rsid w:val="00031852"/>
    <w:rsid w:val="00031C2A"/>
    <w:rsid w:val="00031CC0"/>
    <w:rsid w:val="00031E3C"/>
    <w:rsid w:val="00032561"/>
    <w:rsid w:val="000326E2"/>
    <w:rsid w:val="00032C27"/>
    <w:rsid w:val="00033B42"/>
    <w:rsid w:val="00033D6C"/>
    <w:rsid w:val="00033E61"/>
    <w:rsid w:val="00033F47"/>
    <w:rsid w:val="00034426"/>
    <w:rsid w:val="00034995"/>
    <w:rsid w:val="00034DB3"/>
    <w:rsid w:val="00034F28"/>
    <w:rsid w:val="0003525E"/>
    <w:rsid w:val="0003564D"/>
    <w:rsid w:val="00036383"/>
    <w:rsid w:val="000368DA"/>
    <w:rsid w:val="00037375"/>
    <w:rsid w:val="000374E8"/>
    <w:rsid w:val="00037640"/>
    <w:rsid w:val="00040278"/>
    <w:rsid w:val="000402AB"/>
    <w:rsid w:val="00040F52"/>
    <w:rsid w:val="00041AF5"/>
    <w:rsid w:val="00042536"/>
    <w:rsid w:val="0004270D"/>
    <w:rsid w:val="00042FC0"/>
    <w:rsid w:val="000430E6"/>
    <w:rsid w:val="00043481"/>
    <w:rsid w:val="000436D6"/>
    <w:rsid w:val="00043D0C"/>
    <w:rsid w:val="00044123"/>
    <w:rsid w:val="00044985"/>
    <w:rsid w:val="00044BB7"/>
    <w:rsid w:val="000451B5"/>
    <w:rsid w:val="000455DB"/>
    <w:rsid w:val="000456A2"/>
    <w:rsid w:val="00045776"/>
    <w:rsid w:val="00045975"/>
    <w:rsid w:val="00045E91"/>
    <w:rsid w:val="00045EA1"/>
    <w:rsid w:val="00045EEA"/>
    <w:rsid w:val="00045FD7"/>
    <w:rsid w:val="0004622E"/>
    <w:rsid w:val="000462C2"/>
    <w:rsid w:val="000464A4"/>
    <w:rsid w:val="00046B62"/>
    <w:rsid w:val="00047059"/>
    <w:rsid w:val="00047102"/>
    <w:rsid w:val="000471AA"/>
    <w:rsid w:val="0004729B"/>
    <w:rsid w:val="00047685"/>
    <w:rsid w:val="00047A83"/>
    <w:rsid w:val="00047CC8"/>
    <w:rsid w:val="00047D50"/>
    <w:rsid w:val="00047E5E"/>
    <w:rsid w:val="00047F4A"/>
    <w:rsid w:val="000503DF"/>
    <w:rsid w:val="00050549"/>
    <w:rsid w:val="000505B8"/>
    <w:rsid w:val="00050C8D"/>
    <w:rsid w:val="00050C9B"/>
    <w:rsid w:val="00050DA6"/>
    <w:rsid w:val="00050DBE"/>
    <w:rsid w:val="00051183"/>
    <w:rsid w:val="00052286"/>
    <w:rsid w:val="0005285A"/>
    <w:rsid w:val="000529E2"/>
    <w:rsid w:val="00053083"/>
    <w:rsid w:val="0005317F"/>
    <w:rsid w:val="00053361"/>
    <w:rsid w:val="0005366B"/>
    <w:rsid w:val="0005399A"/>
    <w:rsid w:val="00053EAA"/>
    <w:rsid w:val="0005401F"/>
    <w:rsid w:val="0005425A"/>
    <w:rsid w:val="000543F4"/>
    <w:rsid w:val="0005443B"/>
    <w:rsid w:val="00054A32"/>
    <w:rsid w:val="00055AB7"/>
    <w:rsid w:val="00055AD9"/>
    <w:rsid w:val="0005662E"/>
    <w:rsid w:val="0005689F"/>
    <w:rsid w:val="00056CBD"/>
    <w:rsid w:val="0005774C"/>
    <w:rsid w:val="00057835"/>
    <w:rsid w:val="00057E85"/>
    <w:rsid w:val="00060C50"/>
    <w:rsid w:val="000610CA"/>
    <w:rsid w:val="000619AF"/>
    <w:rsid w:val="00062143"/>
    <w:rsid w:val="0006290E"/>
    <w:rsid w:val="00062AB6"/>
    <w:rsid w:val="000633D5"/>
    <w:rsid w:val="00063696"/>
    <w:rsid w:val="00063731"/>
    <w:rsid w:val="00063A01"/>
    <w:rsid w:val="00063B92"/>
    <w:rsid w:val="00063C02"/>
    <w:rsid w:val="00063E37"/>
    <w:rsid w:val="0006423A"/>
    <w:rsid w:val="00064386"/>
    <w:rsid w:val="00064AEA"/>
    <w:rsid w:val="000658D0"/>
    <w:rsid w:val="00065D07"/>
    <w:rsid w:val="00066134"/>
    <w:rsid w:val="0006621A"/>
    <w:rsid w:val="00066305"/>
    <w:rsid w:val="000667C2"/>
    <w:rsid w:val="00066C85"/>
    <w:rsid w:val="00066E67"/>
    <w:rsid w:val="00066E74"/>
    <w:rsid w:val="0006712A"/>
    <w:rsid w:val="0006739A"/>
    <w:rsid w:val="00067983"/>
    <w:rsid w:val="00067985"/>
    <w:rsid w:val="00067DAE"/>
    <w:rsid w:val="00070024"/>
    <w:rsid w:val="00070165"/>
    <w:rsid w:val="0007024F"/>
    <w:rsid w:val="00070614"/>
    <w:rsid w:val="0007069D"/>
    <w:rsid w:val="000707F9"/>
    <w:rsid w:val="00070E01"/>
    <w:rsid w:val="00071163"/>
    <w:rsid w:val="00071316"/>
    <w:rsid w:val="000713A4"/>
    <w:rsid w:val="000714C2"/>
    <w:rsid w:val="00071DB0"/>
    <w:rsid w:val="00072109"/>
    <w:rsid w:val="000723F1"/>
    <w:rsid w:val="000725B3"/>
    <w:rsid w:val="00072C35"/>
    <w:rsid w:val="00072FAF"/>
    <w:rsid w:val="00073931"/>
    <w:rsid w:val="00073CA8"/>
    <w:rsid w:val="00073D2A"/>
    <w:rsid w:val="00073E03"/>
    <w:rsid w:val="000741D8"/>
    <w:rsid w:val="00074847"/>
    <w:rsid w:val="00074AD1"/>
    <w:rsid w:val="00074EFF"/>
    <w:rsid w:val="00075FA7"/>
    <w:rsid w:val="00076120"/>
    <w:rsid w:val="000761DE"/>
    <w:rsid w:val="000765A3"/>
    <w:rsid w:val="000768EB"/>
    <w:rsid w:val="00077078"/>
    <w:rsid w:val="000775B6"/>
    <w:rsid w:val="00077985"/>
    <w:rsid w:val="00077F33"/>
    <w:rsid w:val="000800C0"/>
    <w:rsid w:val="0008021E"/>
    <w:rsid w:val="000803D0"/>
    <w:rsid w:val="00080C3A"/>
    <w:rsid w:val="00081020"/>
    <w:rsid w:val="000810A1"/>
    <w:rsid w:val="0008131F"/>
    <w:rsid w:val="000814D1"/>
    <w:rsid w:val="000817D5"/>
    <w:rsid w:val="0008198D"/>
    <w:rsid w:val="000819C7"/>
    <w:rsid w:val="00081D13"/>
    <w:rsid w:val="00082230"/>
    <w:rsid w:val="0008242F"/>
    <w:rsid w:val="0008285B"/>
    <w:rsid w:val="00083238"/>
    <w:rsid w:val="000832F7"/>
    <w:rsid w:val="000833B9"/>
    <w:rsid w:val="000834ED"/>
    <w:rsid w:val="00083844"/>
    <w:rsid w:val="00083B7B"/>
    <w:rsid w:val="00084286"/>
    <w:rsid w:val="000846F3"/>
    <w:rsid w:val="00084D47"/>
    <w:rsid w:val="00084DD6"/>
    <w:rsid w:val="00084E37"/>
    <w:rsid w:val="00085335"/>
    <w:rsid w:val="00085482"/>
    <w:rsid w:val="000855C5"/>
    <w:rsid w:val="00085AC1"/>
    <w:rsid w:val="00085B28"/>
    <w:rsid w:val="00085C18"/>
    <w:rsid w:val="00085FDD"/>
    <w:rsid w:val="000860C0"/>
    <w:rsid w:val="00086187"/>
    <w:rsid w:val="0008674C"/>
    <w:rsid w:val="000870DF"/>
    <w:rsid w:val="0008727B"/>
    <w:rsid w:val="0008742B"/>
    <w:rsid w:val="000876CE"/>
    <w:rsid w:val="00087D25"/>
    <w:rsid w:val="00087DDC"/>
    <w:rsid w:val="00087E08"/>
    <w:rsid w:val="00090235"/>
    <w:rsid w:val="0009044A"/>
    <w:rsid w:val="00090992"/>
    <w:rsid w:val="00090FF8"/>
    <w:rsid w:val="00091044"/>
    <w:rsid w:val="0009157A"/>
    <w:rsid w:val="00091892"/>
    <w:rsid w:val="00091F2E"/>
    <w:rsid w:val="000920C6"/>
    <w:rsid w:val="00092249"/>
    <w:rsid w:val="00092325"/>
    <w:rsid w:val="000923CF"/>
    <w:rsid w:val="000926DA"/>
    <w:rsid w:val="00092757"/>
    <w:rsid w:val="00092BA5"/>
    <w:rsid w:val="00092FB5"/>
    <w:rsid w:val="0009322C"/>
    <w:rsid w:val="000934E5"/>
    <w:rsid w:val="000940F6"/>
    <w:rsid w:val="00094266"/>
    <w:rsid w:val="000947DE"/>
    <w:rsid w:val="00094940"/>
    <w:rsid w:val="00094AE2"/>
    <w:rsid w:val="00094AEA"/>
    <w:rsid w:val="00095255"/>
    <w:rsid w:val="0009544E"/>
    <w:rsid w:val="000957C6"/>
    <w:rsid w:val="00095C71"/>
    <w:rsid w:val="0009612A"/>
    <w:rsid w:val="000967AD"/>
    <w:rsid w:val="000969DF"/>
    <w:rsid w:val="00096CB5"/>
    <w:rsid w:val="000972D6"/>
    <w:rsid w:val="00097332"/>
    <w:rsid w:val="000973F5"/>
    <w:rsid w:val="00097608"/>
    <w:rsid w:val="0009783A"/>
    <w:rsid w:val="00097C02"/>
    <w:rsid w:val="00097F90"/>
    <w:rsid w:val="000A016B"/>
    <w:rsid w:val="000A03E6"/>
    <w:rsid w:val="000A084A"/>
    <w:rsid w:val="000A1525"/>
    <w:rsid w:val="000A1859"/>
    <w:rsid w:val="000A2529"/>
    <w:rsid w:val="000A257C"/>
    <w:rsid w:val="000A2843"/>
    <w:rsid w:val="000A28EF"/>
    <w:rsid w:val="000A2980"/>
    <w:rsid w:val="000A33B1"/>
    <w:rsid w:val="000A353E"/>
    <w:rsid w:val="000A3632"/>
    <w:rsid w:val="000A3954"/>
    <w:rsid w:val="000A3BC9"/>
    <w:rsid w:val="000A471D"/>
    <w:rsid w:val="000A4EFA"/>
    <w:rsid w:val="000A514D"/>
    <w:rsid w:val="000A5151"/>
    <w:rsid w:val="000A53D5"/>
    <w:rsid w:val="000A5594"/>
    <w:rsid w:val="000A579D"/>
    <w:rsid w:val="000A5B15"/>
    <w:rsid w:val="000A5C11"/>
    <w:rsid w:val="000A5FE1"/>
    <w:rsid w:val="000A6D9F"/>
    <w:rsid w:val="000A7158"/>
    <w:rsid w:val="000A7819"/>
    <w:rsid w:val="000A7B09"/>
    <w:rsid w:val="000A7B11"/>
    <w:rsid w:val="000A7C07"/>
    <w:rsid w:val="000A7D42"/>
    <w:rsid w:val="000A7D43"/>
    <w:rsid w:val="000B0854"/>
    <w:rsid w:val="000B0880"/>
    <w:rsid w:val="000B0987"/>
    <w:rsid w:val="000B0B6F"/>
    <w:rsid w:val="000B0BA7"/>
    <w:rsid w:val="000B0BC8"/>
    <w:rsid w:val="000B0C23"/>
    <w:rsid w:val="000B0FEE"/>
    <w:rsid w:val="000B1F0A"/>
    <w:rsid w:val="000B1F1E"/>
    <w:rsid w:val="000B201B"/>
    <w:rsid w:val="000B2166"/>
    <w:rsid w:val="000B2931"/>
    <w:rsid w:val="000B3016"/>
    <w:rsid w:val="000B3276"/>
    <w:rsid w:val="000B3426"/>
    <w:rsid w:val="000B36BA"/>
    <w:rsid w:val="000B3B5B"/>
    <w:rsid w:val="000B3F62"/>
    <w:rsid w:val="000B40F8"/>
    <w:rsid w:val="000B4319"/>
    <w:rsid w:val="000B49CF"/>
    <w:rsid w:val="000B4A69"/>
    <w:rsid w:val="000B5032"/>
    <w:rsid w:val="000B5225"/>
    <w:rsid w:val="000B5449"/>
    <w:rsid w:val="000B563D"/>
    <w:rsid w:val="000B5A70"/>
    <w:rsid w:val="000B5CD0"/>
    <w:rsid w:val="000B5D7F"/>
    <w:rsid w:val="000B5EEC"/>
    <w:rsid w:val="000B6266"/>
    <w:rsid w:val="000B6300"/>
    <w:rsid w:val="000B6621"/>
    <w:rsid w:val="000B73D6"/>
    <w:rsid w:val="000B770A"/>
    <w:rsid w:val="000B7B74"/>
    <w:rsid w:val="000B7BFF"/>
    <w:rsid w:val="000B7D25"/>
    <w:rsid w:val="000C00A2"/>
    <w:rsid w:val="000C0293"/>
    <w:rsid w:val="000C0294"/>
    <w:rsid w:val="000C08BA"/>
    <w:rsid w:val="000C171E"/>
    <w:rsid w:val="000C1EA4"/>
    <w:rsid w:val="000C243A"/>
    <w:rsid w:val="000C28E8"/>
    <w:rsid w:val="000C2AFA"/>
    <w:rsid w:val="000C2EF7"/>
    <w:rsid w:val="000C322C"/>
    <w:rsid w:val="000C3874"/>
    <w:rsid w:val="000C3AB8"/>
    <w:rsid w:val="000C3D1C"/>
    <w:rsid w:val="000C3F83"/>
    <w:rsid w:val="000C4338"/>
    <w:rsid w:val="000C440D"/>
    <w:rsid w:val="000C4D56"/>
    <w:rsid w:val="000C5A28"/>
    <w:rsid w:val="000C5CCA"/>
    <w:rsid w:val="000C5FCB"/>
    <w:rsid w:val="000C67D6"/>
    <w:rsid w:val="000C67EF"/>
    <w:rsid w:val="000C6A76"/>
    <w:rsid w:val="000C6B58"/>
    <w:rsid w:val="000C6F13"/>
    <w:rsid w:val="000C7058"/>
    <w:rsid w:val="000C72ED"/>
    <w:rsid w:val="000C7687"/>
    <w:rsid w:val="000C7887"/>
    <w:rsid w:val="000C7C7C"/>
    <w:rsid w:val="000C7E0D"/>
    <w:rsid w:val="000D006D"/>
    <w:rsid w:val="000D02AA"/>
    <w:rsid w:val="000D02F1"/>
    <w:rsid w:val="000D0479"/>
    <w:rsid w:val="000D05A9"/>
    <w:rsid w:val="000D0B34"/>
    <w:rsid w:val="000D0DFB"/>
    <w:rsid w:val="000D10FB"/>
    <w:rsid w:val="000D1210"/>
    <w:rsid w:val="000D16C8"/>
    <w:rsid w:val="000D173B"/>
    <w:rsid w:val="000D1FEC"/>
    <w:rsid w:val="000D20D5"/>
    <w:rsid w:val="000D22DB"/>
    <w:rsid w:val="000D2359"/>
    <w:rsid w:val="000D2483"/>
    <w:rsid w:val="000D2766"/>
    <w:rsid w:val="000D2FE5"/>
    <w:rsid w:val="000D3240"/>
    <w:rsid w:val="000D4391"/>
    <w:rsid w:val="000D45BB"/>
    <w:rsid w:val="000D4A00"/>
    <w:rsid w:val="000D4C48"/>
    <w:rsid w:val="000D4E33"/>
    <w:rsid w:val="000D4E69"/>
    <w:rsid w:val="000D517B"/>
    <w:rsid w:val="000D562B"/>
    <w:rsid w:val="000D58BA"/>
    <w:rsid w:val="000D59BD"/>
    <w:rsid w:val="000D5D05"/>
    <w:rsid w:val="000D60F8"/>
    <w:rsid w:val="000D6118"/>
    <w:rsid w:val="000D632A"/>
    <w:rsid w:val="000D651E"/>
    <w:rsid w:val="000D662B"/>
    <w:rsid w:val="000D6711"/>
    <w:rsid w:val="000D6E3C"/>
    <w:rsid w:val="000D6E3D"/>
    <w:rsid w:val="000D6EEF"/>
    <w:rsid w:val="000D74F6"/>
    <w:rsid w:val="000D765D"/>
    <w:rsid w:val="000D7E31"/>
    <w:rsid w:val="000E06A1"/>
    <w:rsid w:val="000E06FA"/>
    <w:rsid w:val="000E0B57"/>
    <w:rsid w:val="000E0E50"/>
    <w:rsid w:val="000E1093"/>
    <w:rsid w:val="000E1177"/>
    <w:rsid w:val="000E1217"/>
    <w:rsid w:val="000E1221"/>
    <w:rsid w:val="000E1376"/>
    <w:rsid w:val="000E169E"/>
    <w:rsid w:val="000E1B18"/>
    <w:rsid w:val="000E1B40"/>
    <w:rsid w:val="000E2C7B"/>
    <w:rsid w:val="000E3132"/>
    <w:rsid w:val="000E3202"/>
    <w:rsid w:val="000E3558"/>
    <w:rsid w:val="000E3DDF"/>
    <w:rsid w:val="000E3E03"/>
    <w:rsid w:val="000E3E80"/>
    <w:rsid w:val="000E41EC"/>
    <w:rsid w:val="000E4304"/>
    <w:rsid w:val="000E467A"/>
    <w:rsid w:val="000E4890"/>
    <w:rsid w:val="000E4FF0"/>
    <w:rsid w:val="000E5033"/>
    <w:rsid w:val="000E5307"/>
    <w:rsid w:val="000E55CD"/>
    <w:rsid w:val="000E59CD"/>
    <w:rsid w:val="000E65F9"/>
    <w:rsid w:val="000E6723"/>
    <w:rsid w:val="000E692C"/>
    <w:rsid w:val="000E7016"/>
    <w:rsid w:val="000E72B8"/>
    <w:rsid w:val="000E7402"/>
    <w:rsid w:val="000E7494"/>
    <w:rsid w:val="000E79C6"/>
    <w:rsid w:val="000E7AFD"/>
    <w:rsid w:val="000E7CFB"/>
    <w:rsid w:val="000E7EA7"/>
    <w:rsid w:val="000F026F"/>
    <w:rsid w:val="000F031A"/>
    <w:rsid w:val="000F0576"/>
    <w:rsid w:val="000F0692"/>
    <w:rsid w:val="000F0F33"/>
    <w:rsid w:val="000F0FE9"/>
    <w:rsid w:val="000F1404"/>
    <w:rsid w:val="000F1DAE"/>
    <w:rsid w:val="000F271E"/>
    <w:rsid w:val="000F283B"/>
    <w:rsid w:val="000F2E84"/>
    <w:rsid w:val="000F312D"/>
    <w:rsid w:val="000F328C"/>
    <w:rsid w:val="000F41E2"/>
    <w:rsid w:val="000F42D3"/>
    <w:rsid w:val="000F4599"/>
    <w:rsid w:val="000F47A1"/>
    <w:rsid w:val="000F4F99"/>
    <w:rsid w:val="000F5392"/>
    <w:rsid w:val="000F5422"/>
    <w:rsid w:val="000F5488"/>
    <w:rsid w:val="000F5530"/>
    <w:rsid w:val="000F68EE"/>
    <w:rsid w:val="000F68F1"/>
    <w:rsid w:val="000F690B"/>
    <w:rsid w:val="000F690C"/>
    <w:rsid w:val="000F6A99"/>
    <w:rsid w:val="000F6D80"/>
    <w:rsid w:val="000F70E0"/>
    <w:rsid w:val="000F7382"/>
    <w:rsid w:val="000F7560"/>
    <w:rsid w:val="000F7649"/>
    <w:rsid w:val="000F7D2E"/>
    <w:rsid w:val="00100615"/>
    <w:rsid w:val="0010092D"/>
    <w:rsid w:val="00100ED8"/>
    <w:rsid w:val="00100FAA"/>
    <w:rsid w:val="001012BF"/>
    <w:rsid w:val="00101760"/>
    <w:rsid w:val="0010179A"/>
    <w:rsid w:val="00101D88"/>
    <w:rsid w:val="00101FE5"/>
    <w:rsid w:val="00102932"/>
    <w:rsid w:val="00102C85"/>
    <w:rsid w:val="00102D94"/>
    <w:rsid w:val="00102EAB"/>
    <w:rsid w:val="00103278"/>
    <w:rsid w:val="001033CA"/>
    <w:rsid w:val="00103591"/>
    <w:rsid w:val="001035A4"/>
    <w:rsid w:val="0010384D"/>
    <w:rsid w:val="00103ECD"/>
    <w:rsid w:val="00104090"/>
    <w:rsid w:val="0010412C"/>
    <w:rsid w:val="00104420"/>
    <w:rsid w:val="00104A73"/>
    <w:rsid w:val="00104BE9"/>
    <w:rsid w:val="001050A6"/>
    <w:rsid w:val="001051FC"/>
    <w:rsid w:val="0010552D"/>
    <w:rsid w:val="00105707"/>
    <w:rsid w:val="00105D85"/>
    <w:rsid w:val="00105FAF"/>
    <w:rsid w:val="00105FE8"/>
    <w:rsid w:val="00106716"/>
    <w:rsid w:val="0010684E"/>
    <w:rsid w:val="00106B0D"/>
    <w:rsid w:val="00106DE3"/>
    <w:rsid w:val="00107447"/>
    <w:rsid w:val="001076AC"/>
    <w:rsid w:val="001079CD"/>
    <w:rsid w:val="00107D3B"/>
    <w:rsid w:val="001105B0"/>
    <w:rsid w:val="0011064B"/>
    <w:rsid w:val="00110C8E"/>
    <w:rsid w:val="00111094"/>
    <w:rsid w:val="001110F4"/>
    <w:rsid w:val="0011134E"/>
    <w:rsid w:val="0011146F"/>
    <w:rsid w:val="001115F2"/>
    <w:rsid w:val="001116FE"/>
    <w:rsid w:val="00111828"/>
    <w:rsid w:val="00111D1B"/>
    <w:rsid w:val="0011274D"/>
    <w:rsid w:val="0011282B"/>
    <w:rsid w:val="001128C2"/>
    <w:rsid w:val="00112A48"/>
    <w:rsid w:val="00112B93"/>
    <w:rsid w:val="00112D66"/>
    <w:rsid w:val="00112DDC"/>
    <w:rsid w:val="00113370"/>
    <w:rsid w:val="0011355E"/>
    <w:rsid w:val="00113AEB"/>
    <w:rsid w:val="00114764"/>
    <w:rsid w:val="001149E9"/>
    <w:rsid w:val="00114E09"/>
    <w:rsid w:val="001150F3"/>
    <w:rsid w:val="0011544D"/>
    <w:rsid w:val="001157D6"/>
    <w:rsid w:val="00115BDF"/>
    <w:rsid w:val="00115CC0"/>
    <w:rsid w:val="00115F5F"/>
    <w:rsid w:val="00116080"/>
    <w:rsid w:val="001160AB"/>
    <w:rsid w:val="00116174"/>
    <w:rsid w:val="00117964"/>
    <w:rsid w:val="001179F7"/>
    <w:rsid w:val="00117B18"/>
    <w:rsid w:val="00117C35"/>
    <w:rsid w:val="00117DEB"/>
    <w:rsid w:val="00117F3B"/>
    <w:rsid w:val="00120141"/>
    <w:rsid w:val="00120BBB"/>
    <w:rsid w:val="0012105B"/>
    <w:rsid w:val="0012120A"/>
    <w:rsid w:val="0012214F"/>
    <w:rsid w:val="00122368"/>
    <w:rsid w:val="00122930"/>
    <w:rsid w:val="00122A38"/>
    <w:rsid w:val="00123389"/>
    <w:rsid w:val="00123FE9"/>
    <w:rsid w:val="00125085"/>
    <w:rsid w:val="001255A8"/>
    <w:rsid w:val="00125824"/>
    <w:rsid w:val="00125993"/>
    <w:rsid w:val="00125B15"/>
    <w:rsid w:val="00125FC0"/>
    <w:rsid w:val="0012618D"/>
    <w:rsid w:val="00126427"/>
    <w:rsid w:val="001264FD"/>
    <w:rsid w:val="00126A3F"/>
    <w:rsid w:val="00126E3E"/>
    <w:rsid w:val="00127042"/>
    <w:rsid w:val="00127CB0"/>
    <w:rsid w:val="00127D8D"/>
    <w:rsid w:val="001300F3"/>
    <w:rsid w:val="00130575"/>
    <w:rsid w:val="0013079D"/>
    <w:rsid w:val="00130B3B"/>
    <w:rsid w:val="00130BAE"/>
    <w:rsid w:val="00130BB5"/>
    <w:rsid w:val="0013109C"/>
    <w:rsid w:val="00131667"/>
    <w:rsid w:val="0013177C"/>
    <w:rsid w:val="00131F11"/>
    <w:rsid w:val="0013267A"/>
    <w:rsid w:val="00132704"/>
    <w:rsid w:val="00132B1C"/>
    <w:rsid w:val="00132C79"/>
    <w:rsid w:val="00133232"/>
    <w:rsid w:val="00133EB9"/>
    <w:rsid w:val="00134017"/>
    <w:rsid w:val="00134F5F"/>
    <w:rsid w:val="0013512A"/>
    <w:rsid w:val="00135141"/>
    <w:rsid w:val="00135572"/>
    <w:rsid w:val="00135898"/>
    <w:rsid w:val="00135983"/>
    <w:rsid w:val="00135B0D"/>
    <w:rsid w:val="00135C70"/>
    <w:rsid w:val="00136650"/>
    <w:rsid w:val="00136B9F"/>
    <w:rsid w:val="00136C2C"/>
    <w:rsid w:val="00136ECA"/>
    <w:rsid w:val="00136FEE"/>
    <w:rsid w:val="001370E9"/>
    <w:rsid w:val="001374D0"/>
    <w:rsid w:val="0013799B"/>
    <w:rsid w:val="0014048A"/>
    <w:rsid w:val="00140787"/>
    <w:rsid w:val="0014091B"/>
    <w:rsid w:val="00140CB7"/>
    <w:rsid w:val="00140F21"/>
    <w:rsid w:val="0014132C"/>
    <w:rsid w:val="00141895"/>
    <w:rsid w:val="001418E5"/>
    <w:rsid w:val="001419E4"/>
    <w:rsid w:val="00141CBA"/>
    <w:rsid w:val="00141EF8"/>
    <w:rsid w:val="001420CF"/>
    <w:rsid w:val="0014282C"/>
    <w:rsid w:val="00142A41"/>
    <w:rsid w:val="00143407"/>
    <w:rsid w:val="00143488"/>
    <w:rsid w:val="001434DA"/>
    <w:rsid w:val="00143759"/>
    <w:rsid w:val="001439C5"/>
    <w:rsid w:val="00143BED"/>
    <w:rsid w:val="00143C85"/>
    <w:rsid w:val="00143C8B"/>
    <w:rsid w:val="00143F56"/>
    <w:rsid w:val="0014464C"/>
    <w:rsid w:val="001446B1"/>
    <w:rsid w:val="001448B7"/>
    <w:rsid w:val="001452C1"/>
    <w:rsid w:val="0014556D"/>
    <w:rsid w:val="00145BA3"/>
    <w:rsid w:val="00145D48"/>
    <w:rsid w:val="00146015"/>
    <w:rsid w:val="001460BE"/>
    <w:rsid w:val="0014625C"/>
    <w:rsid w:val="001462C7"/>
    <w:rsid w:val="00146B9A"/>
    <w:rsid w:val="001508B7"/>
    <w:rsid w:val="00151161"/>
    <w:rsid w:val="0015196F"/>
    <w:rsid w:val="001519AE"/>
    <w:rsid w:val="00152309"/>
    <w:rsid w:val="00152370"/>
    <w:rsid w:val="00152404"/>
    <w:rsid w:val="00152BC7"/>
    <w:rsid w:val="00153D2C"/>
    <w:rsid w:val="00153ED9"/>
    <w:rsid w:val="0015424E"/>
    <w:rsid w:val="0015491B"/>
    <w:rsid w:val="00154E7D"/>
    <w:rsid w:val="00154F4D"/>
    <w:rsid w:val="0015524F"/>
    <w:rsid w:val="001552A5"/>
    <w:rsid w:val="001556F5"/>
    <w:rsid w:val="001558B4"/>
    <w:rsid w:val="001559EA"/>
    <w:rsid w:val="00156297"/>
    <w:rsid w:val="001567AE"/>
    <w:rsid w:val="001567FF"/>
    <w:rsid w:val="001568EC"/>
    <w:rsid w:val="00156D7E"/>
    <w:rsid w:val="00156E75"/>
    <w:rsid w:val="00156FA1"/>
    <w:rsid w:val="00156FDD"/>
    <w:rsid w:val="0015714C"/>
    <w:rsid w:val="001571D2"/>
    <w:rsid w:val="00157417"/>
    <w:rsid w:val="00157716"/>
    <w:rsid w:val="00157A1C"/>
    <w:rsid w:val="00157C9C"/>
    <w:rsid w:val="00157F86"/>
    <w:rsid w:val="0016089E"/>
    <w:rsid w:val="001609E7"/>
    <w:rsid w:val="00160B74"/>
    <w:rsid w:val="00160C7D"/>
    <w:rsid w:val="001614D7"/>
    <w:rsid w:val="001615F6"/>
    <w:rsid w:val="00162320"/>
    <w:rsid w:val="001625A7"/>
    <w:rsid w:val="00162C66"/>
    <w:rsid w:val="0016317C"/>
    <w:rsid w:val="00163198"/>
    <w:rsid w:val="00163644"/>
    <w:rsid w:val="001637D4"/>
    <w:rsid w:val="00163D7E"/>
    <w:rsid w:val="00163E02"/>
    <w:rsid w:val="001641E7"/>
    <w:rsid w:val="001645B2"/>
    <w:rsid w:val="00164D63"/>
    <w:rsid w:val="001656BD"/>
    <w:rsid w:val="001657A1"/>
    <w:rsid w:val="00165CF7"/>
    <w:rsid w:val="00166456"/>
    <w:rsid w:val="001664CF"/>
    <w:rsid w:val="001668D7"/>
    <w:rsid w:val="001668D8"/>
    <w:rsid w:val="0016727F"/>
    <w:rsid w:val="0016752D"/>
    <w:rsid w:val="0016772E"/>
    <w:rsid w:val="00167842"/>
    <w:rsid w:val="00167BA0"/>
    <w:rsid w:val="00167CED"/>
    <w:rsid w:val="0017041E"/>
    <w:rsid w:val="001704E6"/>
    <w:rsid w:val="001704FD"/>
    <w:rsid w:val="001705AC"/>
    <w:rsid w:val="00170A94"/>
    <w:rsid w:val="00170CE6"/>
    <w:rsid w:val="00170F5C"/>
    <w:rsid w:val="00171319"/>
    <w:rsid w:val="001713BB"/>
    <w:rsid w:val="00171D17"/>
    <w:rsid w:val="00172535"/>
    <w:rsid w:val="00172759"/>
    <w:rsid w:val="00172AF1"/>
    <w:rsid w:val="00172B75"/>
    <w:rsid w:val="00172DC6"/>
    <w:rsid w:val="0017301C"/>
    <w:rsid w:val="00173B5D"/>
    <w:rsid w:val="00174C11"/>
    <w:rsid w:val="00175090"/>
    <w:rsid w:val="00175478"/>
    <w:rsid w:val="0017556A"/>
    <w:rsid w:val="001755DA"/>
    <w:rsid w:val="00175824"/>
    <w:rsid w:val="00175982"/>
    <w:rsid w:val="001759D4"/>
    <w:rsid w:val="00176000"/>
    <w:rsid w:val="0017659D"/>
    <w:rsid w:val="00176AD7"/>
    <w:rsid w:val="00176AED"/>
    <w:rsid w:val="00177C30"/>
    <w:rsid w:val="00177DC4"/>
    <w:rsid w:val="001804BE"/>
    <w:rsid w:val="001805E0"/>
    <w:rsid w:val="00180724"/>
    <w:rsid w:val="00180945"/>
    <w:rsid w:val="00180C22"/>
    <w:rsid w:val="00181048"/>
    <w:rsid w:val="001815BA"/>
    <w:rsid w:val="001815F1"/>
    <w:rsid w:val="00181625"/>
    <w:rsid w:val="00181AD5"/>
    <w:rsid w:val="001821E1"/>
    <w:rsid w:val="001822D6"/>
    <w:rsid w:val="0018235E"/>
    <w:rsid w:val="001824D1"/>
    <w:rsid w:val="00182D6C"/>
    <w:rsid w:val="0018314E"/>
    <w:rsid w:val="0018366E"/>
    <w:rsid w:val="001841B0"/>
    <w:rsid w:val="001844B4"/>
    <w:rsid w:val="001851A2"/>
    <w:rsid w:val="00185240"/>
    <w:rsid w:val="00185BBD"/>
    <w:rsid w:val="0018686E"/>
    <w:rsid w:val="0018689E"/>
    <w:rsid w:val="00186918"/>
    <w:rsid w:val="00186B7C"/>
    <w:rsid w:val="00186FED"/>
    <w:rsid w:val="001871CD"/>
    <w:rsid w:val="001874A3"/>
    <w:rsid w:val="001878F6"/>
    <w:rsid w:val="00187A83"/>
    <w:rsid w:val="00187B6A"/>
    <w:rsid w:val="00187BC0"/>
    <w:rsid w:val="001913A3"/>
    <w:rsid w:val="00191D98"/>
    <w:rsid w:val="0019229B"/>
    <w:rsid w:val="00192343"/>
    <w:rsid w:val="00192612"/>
    <w:rsid w:val="00192CF8"/>
    <w:rsid w:val="00192E42"/>
    <w:rsid w:val="00192FAF"/>
    <w:rsid w:val="0019337C"/>
    <w:rsid w:val="001933B6"/>
    <w:rsid w:val="00193508"/>
    <w:rsid w:val="00193752"/>
    <w:rsid w:val="00193A7C"/>
    <w:rsid w:val="00193FA4"/>
    <w:rsid w:val="00194987"/>
    <w:rsid w:val="00194A19"/>
    <w:rsid w:val="00194EE1"/>
    <w:rsid w:val="001958DC"/>
    <w:rsid w:val="00195A2E"/>
    <w:rsid w:val="00195DCD"/>
    <w:rsid w:val="00195E29"/>
    <w:rsid w:val="00195F48"/>
    <w:rsid w:val="00195F7D"/>
    <w:rsid w:val="00196510"/>
    <w:rsid w:val="00196CED"/>
    <w:rsid w:val="00196E8E"/>
    <w:rsid w:val="00196F80"/>
    <w:rsid w:val="0019781D"/>
    <w:rsid w:val="00197F54"/>
    <w:rsid w:val="001A0066"/>
    <w:rsid w:val="001A070B"/>
    <w:rsid w:val="001A08FF"/>
    <w:rsid w:val="001A094C"/>
    <w:rsid w:val="001A0C7F"/>
    <w:rsid w:val="001A124E"/>
    <w:rsid w:val="001A1378"/>
    <w:rsid w:val="001A183C"/>
    <w:rsid w:val="001A185A"/>
    <w:rsid w:val="001A1A9E"/>
    <w:rsid w:val="001A1CE7"/>
    <w:rsid w:val="001A2071"/>
    <w:rsid w:val="001A251E"/>
    <w:rsid w:val="001A29CB"/>
    <w:rsid w:val="001A2B3E"/>
    <w:rsid w:val="001A34F1"/>
    <w:rsid w:val="001A45AE"/>
    <w:rsid w:val="001A45F5"/>
    <w:rsid w:val="001A4830"/>
    <w:rsid w:val="001A5126"/>
    <w:rsid w:val="001A52F1"/>
    <w:rsid w:val="001A54E7"/>
    <w:rsid w:val="001A5951"/>
    <w:rsid w:val="001A5CE0"/>
    <w:rsid w:val="001A5F1E"/>
    <w:rsid w:val="001A5FAC"/>
    <w:rsid w:val="001A6297"/>
    <w:rsid w:val="001A652B"/>
    <w:rsid w:val="001A696E"/>
    <w:rsid w:val="001A69B0"/>
    <w:rsid w:val="001A7015"/>
    <w:rsid w:val="001A702E"/>
    <w:rsid w:val="001A71BC"/>
    <w:rsid w:val="001A71D7"/>
    <w:rsid w:val="001A776F"/>
    <w:rsid w:val="001A7991"/>
    <w:rsid w:val="001A7AD1"/>
    <w:rsid w:val="001A7C66"/>
    <w:rsid w:val="001A7C91"/>
    <w:rsid w:val="001A7F63"/>
    <w:rsid w:val="001B044D"/>
    <w:rsid w:val="001B0458"/>
    <w:rsid w:val="001B04D5"/>
    <w:rsid w:val="001B0C8D"/>
    <w:rsid w:val="001B14C1"/>
    <w:rsid w:val="001B15B6"/>
    <w:rsid w:val="001B181C"/>
    <w:rsid w:val="001B185F"/>
    <w:rsid w:val="001B18C7"/>
    <w:rsid w:val="001B19E1"/>
    <w:rsid w:val="001B22E2"/>
    <w:rsid w:val="001B2B27"/>
    <w:rsid w:val="001B32FB"/>
    <w:rsid w:val="001B3BC3"/>
    <w:rsid w:val="001B4001"/>
    <w:rsid w:val="001B4570"/>
    <w:rsid w:val="001B459C"/>
    <w:rsid w:val="001B4F8C"/>
    <w:rsid w:val="001B5261"/>
    <w:rsid w:val="001B557D"/>
    <w:rsid w:val="001B5ACE"/>
    <w:rsid w:val="001B5EB5"/>
    <w:rsid w:val="001B649E"/>
    <w:rsid w:val="001B659B"/>
    <w:rsid w:val="001B6B6A"/>
    <w:rsid w:val="001B7033"/>
    <w:rsid w:val="001B708E"/>
    <w:rsid w:val="001B70A7"/>
    <w:rsid w:val="001B72DC"/>
    <w:rsid w:val="001C062A"/>
    <w:rsid w:val="001C1742"/>
    <w:rsid w:val="001C17F6"/>
    <w:rsid w:val="001C1BB3"/>
    <w:rsid w:val="001C23E8"/>
    <w:rsid w:val="001C251B"/>
    <w:rsid w:val="001C26FB"/>
    <w:rsid w:val="001C2DF6"/>
    <w:rsid w:val="001C2DF7"/>
    <w:rsid w:val="001C2EBC"/>
    <w:rsid w:val="001C31DE"/>
    <w:rsid w:val="001C34DC"/>
    <w:rsid w:val="001C35E2"/>
    <w:rsid w:val="001C37A9"/>
    <w:rsid w:val="001C389D"/>
    <w:rsid w:val="001C3E6B"/>
    <w:rsid w:val="001C3F87"/>
    <w:rsid w:val="001C431A"/>
    <w:rsid w:val="001C43CD"/>
    <w:rsid w:val="001C4584"/>
    <w:rsid w:val="001C4596"/>
    <w:rsid w:val="001C4764"/>
    <w:rsid w:val="001C49FA"/>
    <w:rsid w:val="001C4B3F"/>
    <w:rsid w:val="001C4FA3"/>
    <w:rsid w:val="001C54A3"/>
    <w:rsid w:val="001C5661"/>
    <w:rsid w:val="001C5EB0"/>
    <w:rsid w:val="001C614F"/>
    <w:rsid w:val="001C650E"/>
    <w:rsid w:val="001C6572"/>
    <w:rsid w:val="001C66BA"/>
    <w:rsid w:val="001C6BE2"/>
    <w:rsid w:val="001C74C8"/>
    <w:rsid w:val="001C772E"/>
    <w:rsid w:val="001C7A02"/>
    <w:rsid w:val="001D04ED"/>
    <w:rsid w:val="001D0A03"/>
    <w:rsid w:val="001D0A48"/>
    <w:rsid w:val="001D0C91"/>
    <w:rsid w:val="001D1402"/>
    <w:rsid w:val="001D16C1"/>
    <w:rsid w:val="001D1A9A"/>
    <w:rsid w:val="001D1BDA"/>
    <w:rsid w:val="001D1C24"/>
    <w:rsid w:val="001D1F10"/>
    <w:rsid w:val="001D200C"/>
    <w:rsid w:val="001D233B"/>
    <w:rsid w:val="001D2676"/>
    <w:rsid w:val="001D272D"/>
    <w:rsid w:val="001D297B"/>
    <w:rsid w:val="001D2D14"/>
    <w:rsid w:val="001D3743"/>
    <w:rsid w:val="001D3F79"/>
    <w:rsid w:val="001D4172"/>
    <w:rsid w:val="001D42F7"/>
    <w:rsid w:val="001D4717"/>
    <w:rsid w:val="001D497C"/>
    <w:rsid w:val="001D49FE"/>
    <w:rsid w:val="001D4AC5"/>
    <w:rsid w:val="001D4DB9"/>
    <w:rsid w:val="001D4F42"/>
    <w:rsid w:val="001D509A"/>
    <w:rsid w:val="001D5249"/>
    <w:rsid w:val="001D53AF"/>
    <w:rsid w:val="001D54EC"/>
    <w:rsid w:val="001D55BC"/>
    <w:rsid w:val="001D56E6"/>
    <w:rsid w:val="001D5B72"/>
    <w:rsid w:val="001D6045"/>
    <w:rsid w:val="001D631E"/>
    <w:rsid w:val="001D675E"/>
    <w:rsid w:val="001D6DE8"/>
    <w:rsid w:val="001D7085"/>
    <w:rsid w:val="001D7188"/>
    <w:rsid w:val="001D74CD"/>
    <w:rsid w:val="001D7720"/>
    <w:rsid w:val="001D778D"/>
    <w:rsid w:val="001D7D1D"/>
    <w:rsid w:val="001E028D"/>
    <w:rsid w:val="001E0399"/>
    <w:rsid w:val="001E0870"/>
    <w:rsid w:val="001E0F33"/>
    <w:rsid w:val="001E112C"/>
    <w:rsid w:val="001E14F0"/>
    <w:rsid w:val="001E1748"/>
    <w:rsid w:val="001E1785"/>
    <w:rsid w:val="001E197E"/>
    <w:rsid w:val="001E19B1"/>
    <w:rsid w:val="001E19CB"/>
    <w:rsid w:val="001E1B9D"/>
    <w:rsid w:val="001E2050"/>
    <w:rsid w:val="001E25C6"/>
    <w:rsid w:val="001E2E28"/>
    <w:rsid w:val="001E325B"/>
    <w:rsid w:val="001E36E8"/>
    <w:rsid w:val="001E399C"/>
    <w:rsid w:val="001E3ABE"/>
    <w:rsid w:val="001E3B64"/>
    <w:rsid w:val="001E4374"/>
    <w:rsid w:val="001E4987"/>
    <w:rsid w:val="001E5665"/>
    <w:rsid w:val="001E584E"/>
    <w:rsid w:val="001E5B94"/>
    <w:rsid w:val="001E5BDD"/>
    <w:rsid w:val="001E5D78"/>
    <w:rsid w:val="001E6B99"/>
    <w:rsid w:val="001E6BE7"/>
    <w:rsid w:val="001E6D8C"/>
    <w:rsid w:val="001E70B3"/>
    <w:rsid w:val="001E71A9"/>
    <w:rsid w:val="001E7472"/>
    <w:rsid w:val="001E74A4"/>
    <w:rsid w:val="001E7913"/>
    <w:rsid w:val="001F00E3"/>
    <w:rsid w:val="001F03B9"/>
    <w:rsid w:val="001F09BA"/>
    <w:rsid w:val="001F0E6A"/>
    <w:rsid w:val="001F0F50"/>
    <w:rsid w:val="001F1946"/>
    <w:rsid w:val="001F1DEF"/>
    <w:rsid w:val="001F1E6B"/>
    <w:rsid w:val="001F2087"/>
    <w:rsid w:val="001F21E6"/>
    <w:rsid w:val="001F27B2"/>
    <w:rsid w:val="001F2B45"/>
    <w:rsid w:val="001F30BA"/>
    <w:rsid w:val="001F341A"/>
    <w:rsid w:val="001F34D4"/>
    <w:rsid w:val="001F361A"/>
    <w:rsid w:val="001F37EA"/>
    <w:rsid w:val="001F3909"/>
    <w:rsid w:val="001F39C3"/>
    <w:rsid w:val="001F3B00"/>
    <w:rsid w:val="001F3CC0"/>
    <w:rsid w:val="001F3FF2"/>
    <w:rsid w:val="001F41FA"/>
    <w:rsid w:val="001F4468"/>
    <w:rsid w:val="001F4AE4"/>
    <w:rsid w:val="001F4FD0"/>
    <w:rsid w:val="001F5512"/>
    <w:rsid w:val="001F5890"/>
    <w:rsid w:val="001F623E"/>
    <w:rsid w:val="001F626C"/>
    <w:rsid w:val="001F6F34"/>
    <w:rsid w:val="001F7090"/>
    <w:rsid w:val="001F71E4"/>
    <w:rsid w:val="001F7645"/>
    <w:rsid w:val="001F76FB"/>
    <w:rsid w:val="001F79C2"/>
    <w:rsid w:val="001F7A64"/>
    <w:rsid w:val="001F7C4D"/>
    <w:rsid w:val="002004D3"/>
    <w:rsid w:val="002006E3"/>
    <w:rsid w:val="0020078E"/>
    <w:rsid w:val="00200C7B"/>
    <w:rsid w:val="00200D6B"/>
    <w:rsid w:val="00201225"/>
    <w:rsid w:val="00201754"/>
    <w:rsid w:val="002018E7"/>
    <w:rsid w:val="002019C2"/>
    <w:rsid w:val="00201FF2"/>
    <w:rsid w:val="002024BA"/>
    <w:rsid w:val="00202596"/>
    <w:rsid w:val="002025F3"/>
    <w:rsid w:val="0020322A"/>
    <w:rsid w:val="00203326"/>
    <w:rsid w:val="0020347A"/>
    <w:rsid w:val="002038F3"/>
    <w:rsid w:val="0020442C"/>
    <w:rsid w:val="00204595"/>
    <w:rsid w:val="002051A1"/>
    <w:rsid w:val="00205228"/>
    <w:rsid w:val="002052FE"/>
    <w:rsid w:val="00205424"/>
    <w:rsid w:val="002054C2"/>
    <w:rsid w:val="0020562C"/>
    <w:rsid w:val="002056A6"/>
    <w:rsid w:val="00205851"/>
    <w:rsid w:val="002058BA"/>
    <w:rsid w:val="00206151"/>
    <w:rsid w:val="00206A81"/>
    <w:rsid w:val="00206D0E"/>
    <w:rsid w:val="00206E9B"/>
    <w:rsid w:val="00207004"/>
    <w:rsid w:val="002071CE"/>
    <w:rsid w:val="002072F3"/>
    <w:rsid w:val="002074D5"/>
    <w:rsid w:val="00207D80"/>
    <w:rsid w:val="00207E46"/>
    <w:rsid w:val="00210250"/>
    <w:rsid w:val="0021060A"/>
    <w:rsid w:val="00210AB3"/>
    <w:rsid w:val="00210E14"/>
    <w:rsid w:val="00211125"/>
    <w:rsid w:val="002113BC"/>
    <w:rsid w:val="00211781"/>
    <w:rsid w:val="002117BA"/>
    <w:rsid w:val="002119C1"/>
    <w:rsid w:val="00211E99"/>
    <w:rsid w:val="002120E2"/>
    <w:rsid w:val="002122E4"/>
    <w:rsid w:val="00212329"/>
    <w:rsid w:val="00212630"/>
    <w:rsid w:val="00212B38"/>
    <w:rsid w:val="00212F16"/>
    <w:rsid w:val="00212F58"/>
    <w:rsid w:val="0021303C"/>
    <w:rsid w:val="0021305D"/>
    <w:rsid w:val="00213798"/>
    <w:rsid w:val="00213A07"/>
    <w:rsid w:val="00213A22"/>
    <w:rsid w:val="00213F5E"/>
    <w:rsid w:val="002146E8"/>
    <w:rsid w:val="0021494A"/>
    <w:rsid w:val="00214C05"/>
    <w:rsid w:val="00214EB5"/>
    <w:rsid w:val="002151E7"/>
    <w:rsid w:val="002155FD"/>
    <w:rsid w:val="00215964"/>
    <w:rsid w:val="00215988"/>
    <w:rsid w:val="00216342"/>
    <w:rsid w:val="002165ED"/>
    <w:rsid w:val="00216AE8"/>
    <w:rsid w:val="00216D56"/>
    <w:rsid w:val="0021724B"/>
    <w:rsid w:val="002176EF"/>
    <w:rsid w:val="002179F0"/>
    <w:rsid w:val="00217F0A"/>
    <w:rsid w:val="00217F22"/>
    <w:rsid w:val="00220500"/>
    <w:rsid w:val="002205AB"/>
    <w:rsid w:val="0022075B"/>
    <w:rsid w:val="0022079D"/>
    <w:rsid w:val="002209D7"/>
    <w:rsid w:val="00220BF6"/>
    <w:rsid w:val="00220DF6"/>
    <w:rsid w:val="00221183"/>
    <w:rsid w:val="002211F2"/>
    <w:rsid w:val="00221221"/>
    <w:rsid w:val="002214E9"/>
    <w:rsid w:val="002214EB"/>
    <w:rsid w:val="00221594"/>
    <w:rsid w:val="00221861"/>
    <w:rsid w:val="002219F0"/>
    <w:rsid w:val="00221B09"/>
    <w:rsid w:val="00221DF4"/>
    <w:rsid w:val="00222648"/>
    <w:rsid w:val="00222AC9"/>
    <w:rsid w:val="00222AD6"/>
    <w:rsid w:val="00223084"/>
    <w:rsid w:val="0022322A"/>
    <w:rsid w:val="00223527"/>
    <w:rsid w:val="00223E02"/>
    <w:rsid w:val="00224227"/>
    <w:rsid w:val="0022434E"/>
    <w:rsid w:val="002244FA"/>
    <w:rsid w:val="002245B2"/>
    <w:rsid w:val="002245D6"/>
    <w:rsid w:val="00224668"/>
    <w:rsid w:val="002246B0"/>
    <w:rsid w:val="00224DFF"/>
    <w:rsid w:val="0022506C"/>
    <w:rsid w:val="00225308"/>
    <w:rsid w:val="00225664"/>
    <w:rsid w:val="00225B80"/>
    <w:rsid w:val="00225CA5"/>
    <w:rsid w:val="00225E3F"/>
    <w:rsid w:val="0022696B"/>
    <w:rsid w:val="00226C19"/>
    <w:rsid w:val="00226E14"/>
    <w:rsid w:val="002275D2"/>
    <w:rsid w:val="002276F7"/>
    <w:rsid w:val="00230493"/>
    <w:rsid w:val="00230FFD"/>
    <w:rsid w:val="00231235"/>
    <w:rsid w:val="002314B4"/>
    <w:rsid w:val="00231535"/>
    <w:rsid w:val="00231D60"/>
    <w:rsid w:val="00232745"/>
    <w:rsid w:val="0023274D"/>
    <w:rsid w:val="0023276E"/>
    <w:rsid w:val="002330C5"/>
    <w:rsid w:val="0023315F"/>
    <w:rsid w:val="002333B3"/>
    <w:rsid w:val="002347DD"/>
    <w:rsid w:val="00235019"/>
    <w:rsid w:val="00235577"/>
    <w:rsid w:val="002357ED"/>
    <w:rsid w:val="002358FE"/>
    <w:rsid w:val="0023631E"/>
    <w:rsid w:val="0023641E"/>
    <w:rsid w:val="00236BCA"/>
    <w:rsid w:val="0023701F"/>
    <w:rsid w:val="00237506"/>
    <w:rsid w:val="002378C0"/>
    <w:rsid w:val="00237C07"/>
    <w:rsid w:val="00240087"/>
    <w:rsid w:val="0024037B"/>
    <w:rsid w:val="002409DE"/>
    <w:rsid w:val="0024120C"/>
    <w:rsid w:val="00241443"/>
    <w:rsid w:val="0024144F"/>
    <w:rsid w:val="002415BD"/>
    <w:rsid w:val="00241962"/>
    <w:rsid w:val="00241D41"/>
    <w:rsid w:val="002424C4"/>
    <w:rsid w:val="00243513"/>
    <w:rsid w:val="0024389E"/>
    <w:rsid w:val="00243DB3"/>
    <w:rsid w:val="00243F07"/>
    <w:rsid w:val="00244C32"/>
    <w:rsid w:val="00245132"/>
    <w:rsid w:val="002454B7"/>
    <w:rsid w:val="00245720"/>
    <w:rsid w:val="00245814"/>
    <w:rsid w:val="002458BE"/>
    <w:rsid w:val="00245B3D"/>
    <w:rsid w:val="00245CCE"/>
    <w:rsid w:val="0024629E"/>
    <w:rsid w:val="00246595"/>
    <w:rsid w:val="00246BED"/>
    <w:rsid w:val="00246C98"/>
    <w:rsid w:val="00246CC8"/>
    <w:rsid w:val="0024702F"/>
    <w:rsid w:val="00247550"/>
    <w:rsid w:val="00247868"/>
    <w:rsid w:val="00247A16"/>
    <w:rsid w:val="00247DDD"/>
    <w:rsid w:val="0025016A"/>
    <w:rsid w:val="00250986"/>
    <w:rsid w:val="00250C53"/>
    <w:rsid w:val="002512DC"/>
    <w:rsid w:val="002513C2"/>
    <w:rsid w:val="00251537"/>
    <w:rsid w:val="002515E8"/>
    <w:rsid w:val="00251632"/>
    <w:rsid w:val="00251C94"/>
    <w:rsid w:val="00251CFF"/>
    <w:rsid w:val="00253C2B"/>
    <w:rsid w:val="00253C34"/>
    <w:rsid w:val="002542C8"/>
    <w:rsid w:val="0025430D"/>
    <w:rsid w:val="00254398"/>
    <w:rsid w:val="0025446A"/>
    <w:rsid w:val="00254B95"/>
    <w:rsid w:val="00254CEA"/>
    <w:rsid w:val="00255226"/>
    <w:rsid w:val="002552E0"/>
    <w:rsid w:val="002557AA"/>
    <w:rsid w:val="00255B06"/>
    <w:rsid w:val="00255B5C"/>
    <w:rsid w:val="002575D7"/>
    <w:rsid w:val="002575EB"/>
    <w:rsid w:val="002579AB"/>
    <w:rsid w:val="00257F80"/>
    <w:rsid w:val="00260116"/>
    <w:rsid w:val="00260424"/>
    <w:rsid w:val="00260A8D"/>
    <w:rsid w:val="00260CB9"/>
    <w:rsid w:val="0026102F"/>
    <w:rsid w:val="00261071"/>
    <w:rsid w:val="00261D36"/>
    <w:rsid w:val="00261D3D"/>
    <w:rsid w:val="00261EDB"/>
    <w:rsid w:val="002626CF"/>
    <w:rsid w:val="00262887"/>
    <w:rsid w:val="00262996"/>
    <w:rsid w:val="002629DD"/>
    <w:rsid w:val="00262AE6"/>
    <w:rsid w:val="00262B41"/>
    <w:rsid w:val="00262E3A"/>
    <w:rsid w:val="00262F51"/>
    <w:rsid w:val="0026329C"/>
    <w:rsid w:val="00263628"/>
    <w:rsid w:val="0026385D"/>
    <w:rsid w:val="00263C34"/>
    <w:rsid w:val="002641E7"/>
    <w:rsid w:val="002645DE"/>
    <w:rsid w:val="002645E2"/>
    <w:rsid w:val="00264740"/>
    <w:rsid w:val="002649D2"/>
    <w:rsid w:val="00264C3B"/>
    <w:rsid w:val="00264E1F"/>
    <w:rsid w:val="00265611"/>
    <w:rsid w:val="00265651"/>
    <w:rsid w:val="002658C0"/>
    <w:rsid w:val="002659FE"/>
    <w:rsid w:val="00265B64"/>
    <w:rsid w:val="00265B95"/>
    <w:rsid w:val="00265EB9"/>
    <w:rsid w:val="0026615E"/>
    <w:rsid w:val="00266408"/>
    <w:rsid w:val="002665FE"/>
    <w:rsid w:val="002668E5"/>
    <w:rsid w:val="002668F6"/>
    <w:rsid w:val="00266CA1"/>
    <w:rsid w:val="00266D04"/>
    <w:rsid w:val="00266EF6"/>
    <w:rsid w:val="002672C2"/>
    <w:rsid w:val="002679B8"/>
    <w:rsid w:val="00267B88"/>
    <w:rsid w:val="00267E57"/>
    <w:rsid w:val="002700EE"/>
    <w:rsid w:val="00270657"/>
    <w:rsid w:val="002706D2"/>
    <w:rsid w:val="002707BC"/>
    <w:rsid w:val="00270AD5"/>
    <w:rsid w:val="00270D63"/>
    <w:rsid w:val="00270D77"/>
    <w:rsid w:val="00271148"/>
    <w:rsid w:val="002714E0"/>
    <w:rsid w:val="00271644"/>
    <w:rsid w:val="00271981"/>
    <w:rsid w:val="00271CA1"/>
    <w:rsid w:val="00272254"/>
    <w:rsid w:val="00273354"/>
    <w:rsid w:val="002738E6"/>
    <w:rsid w:val="00273B44"/>
    <w:rsid w:val="00273EBD"/>
    <w:rsid w:val="00273EEE"/>
    <w:rsid w:val="0027421E"/>
    <w:rsid w:val="0027446F"/>
    <w:rsid w:val="002749A5"/>
    <w:rsid w:val="00274AFD"/>
    <w:rsid w:val="00274E34"/>
    <w:rsid w:val="00274F83"/>
    <w:rsid w:val="0027520E"/>
    <w:rsid w:val="00275395"/>
    <w:rsid w:val="00275825"/>
    <w:rsid w:val="002758C5"/>
    <w:rsid w:val="00275B69"/>
    <w:rsid w:val="00275BDB"/>
    <w:rsid w:val="00276071"/>
    <w:rsid w:val="002763B3"/>
    <w:rsid w:val="0027699C"/>
    <w:rsid w:val="00276A44"/>
    <w:rsid w:val="00276B20"/>
    <w:rsid w:val="0027740E"/>
    <w:rsid w:val="00277B1A"/>
    <w:rsid w:val="00277DDF"/>
    <w:rsid w:val="00280251"/>
    <w:rsid w:val="00280B47"/>
    <w:rsid w:val="00280BCF"/>
    <w:rsid w:val="00280CD9"/>
    <w:rsid w:val="00280DDA"/>
    <w:rsid w:val="00281118"/>
    <w:rsid w:val="00281242"/>
    <w:rsid w:val="00281401"/>
    <w:rsid w:val="002816B9"/>
    <w:rsid w:val="0028255E"/>
    <w:rsid w:val="0028260A"/>
    <w:rsid w:val="00282668"/>
    <w:rsid w:val="0028277B"/>
    <w:rsid w:val="00282812"/>
    <w:rsid w:val="00282A8D"/>
    <w:rsid w:val="002835B2"/>
    <w:rsid w:val="002835DD"/>
    <w:rsid w:val="0028371F"/>
    <w:rsid w:val="00283B2A"/>
    <w:rsid w:val="00283C23"/>
    <w:rsid w:val="00283E98"/>
    <w:rsid w:val="002844E4"/>
    <w:rsid w:val="00284940"/>
    <w:rsid w:val="00284AE6"/>
    <w:rsid w:val="00284D2E"/>
    <w:rsid w:val="00284F57"/>
    <w:rsid w:val="00285060"/>
    <w:rsid w:val="002854B7"/>
    <w:rsid w:val="00285D42"/>
    <w:rsid w:val="00286207"/>
    <w:rsid w:val="002863D5"/>
    <w:rsid w:val="002865EF"/>
    <w:rsid w:val="0028660F"/>
    <w:rsid w:val="00286658"/>
    <w:rsid w:val="00286666"/>
    <w:rsid w:val="0028694F"/>
    <w:rsid w:val="00286B6D"/>
    <w:rsid w:val="00286C61"/>
    <w:rsid w:val="00286CFA"/>
    <w:rsid w:val="00286D0B"/>
    <w:rsid w:val="00286FD6"/>
    <w:rsid w:val="002874CA"/>
    <w:rsid w:val="0028785B"/>
    <w:rsid w:val="00291224"/>
    <w:rsid w:val="0029130A"/>
    <w:rsid w:val="002913B8"/>
    <w:rsid w:val="0029150D"/>
    <w:rsid w:val="002915B7"/>
    <w:rsid w:val="002918B5"/>
    <w:rsid w:val="00291E51"/>
    <w:rsid w:val="002920E6"/>
    <w:rsid w:val="002923EF"/>
    <w:rsid w:val="002926A7"/>
    <w:rsid w:val="00292704"/>
    <w:rsid w:val="002928F7"/>
    <w:rsid w:val="00292D6B"/>
    <w:rsid w:val="00293020"/>
    <w:rsid w:val="002930B0"/>
    <w:rsid w:val="0029325F"/>
    <w:rsid w:val="002941B6"/>
    <w:rsid w:val="00294227"/>
    <w:rsid w:val="002947C2"/>
    <w:rsid w:val="00294945"/>
    <w:rsid w:val="00294B29"/>
    <w:rsid w:val="0029591C"/>
    <w:rsid w:val="00295B7A"/>
    <w:rsid w:val="00295DE3"/>
    <w:rsid w:val="00295E28"/>
    <w:rsid w:val="00295F5A"/>
    <w:rsid w:val="0029621D"/>
    <w:rsid w:val="00296CC1"/>
    <w:rsid w:val="00296E6B"/>
    <w:rsid w:val="00296ED8"/>
    <w:rsid w:val="00297339"/>
    <w:rsid w:val="00297451"/>
    <w:rsid w:val="00297589"/>
    <w:rsid w:val="002A00E6"/>
    <w:rsid w:val="002A03DF"/>
    <w:rsid w:val="002A04C4"/>
    <w:rsid w:val="002A0582"/>
    <w:rsid w:val="002A066B"/>
    <w:rsid w:val="002A0E4E"/>
    <w:rsid w:val="002A11E5"/>
    <w:rsid w:val="002A11F2"/>
    <w:rsid w:val="002A1345"/>
    <w:rsid w:val="002A1515"/>
    <w:rsid w:val="002A153E"/>
    <w:rsid w:val="002A17AB"/>
    <w:rsid w:val="002A2166"/>
    <w:rsid w:val="002A23C5"/>
    <w:rsid w:val="002A28FB"/>
    <w:rsid w:val="002A2993"/>
    <w:rsid w:val="002A36E5"/>
    <w:rsid w:val="002A3C70"/>
    <w:rsid w:val="002A3E86"/>
    <w:rsid w:val="002A5358"/>
    <w:rsid w:val="002A54F7"/>
    <w:rsid w:val="002A5693"/>
    <w:rsid w:val="002A58D7"/>
    <w:rsid w:val="002A5E62"/>
    <w:rsid w:val="002A5FFD"/>
    <w:rsid w:val="002A6430"/>
    <w:rsid w:val="002A6AA0"/>
    <w:rsid w:val="002A6B55"/>
    <w:rsid w:val="002A6C09"/>
    <w:rsid w:val="002A710D"/>
    <w:rsid w:val="002A74D9"/>
    <w:rsid w:val="002B0062"/>
    <w:rsid w:val="002B055C"/>
    <w:rsid w:val="002B0AD0"/>
    <w:rsid w:val="002B104F"/>
    <w:rsid w:val="002B1233"/>
    <w:rsid w:val="002B12A7"/>
    <w:rsid w:val="002B148A"/>
    <w:rsid w:val="002B1F8F"/>
    <w:rsid w:val="002B23E0"/>
    <w:rsid w:val="002B2408"/>
    <w:rsid w:val="002B2455"/>
    <w:rsid w:val="002B2E25"/>
    <w:rsid w:val="002B355D"/>
    <w:rsid w:val="002B38A2"/>
    <w:rsid w:val="002B397E"/>
    <w:rsid w:val="002B41D1"/>
    <w:rsid w:val="002B45AA"/>
    <w:rsid w:val="002B48F8"/>
    <w:rsid w:val="002B4B09"/>
    <w:rsid w:val="002B4C83"/>
    <w:rsid w:val="002B5984"/>
    <w:rsid w:val="002B5B27"/>
    <w:rsid w:val="002B5D3B"/>
    <w:rsid w:val="002B69B0"/>
    <w:rsid w:val="002B6BCD"/>
    <w:rsid w:val="002B6BF8"/>
    <w:rsid w:val="002B6F4B"/>
    <w:rsid w:val="002B74BF"/>
    <w:rsid w:val="002B779B"/>
    <w:rsid w:val="002B7A84"/>
    <w:rsid w:val="002B7AAE"/>
    <w:rsid w:val="002B7B57"/>
    <w:rsid w:val="002B7E79"/>
    <w:rsid w:val="002B7EE3"/>
    <w:rsid w:val="002C01E3"/>
    <w:rsid w:val="002C05D6"/>
    <w:rsid w:val="002C070D"/>
    <w:rsid w:val="002C1161"/>
    <w:rsid w:val="002C11E0"/>
    <w:rsid w:val="002C1869"/>
    <w:rsid w:val="002C1B7F"/>
    <w:rsid w:val="002C1D74"/>
    <w:rsid w:val="002C281A"/>
    <w:rsid w:val="002C2875"/>
    <w:rsid w:val="002C2DCF"/>
    <w:rsid w:val="002C3755"/>
    <w:rsid w:val="002C3D43"/>
    <w:rsid w:val="002C43AB"/>
    <w:rsid w:val="002C497E"/>
    <w:rsid w:val="002C4B80"/>
    <w:rsid w:val="002C4DEB"/>
    <w:rsid w:val="002C501D"/>
    <w:rsid w:val="002C5113"/>
    <w:rsid w:val="002C56D8"/>
    <w:rsid w:val="002C628E"/>
    <w:rsid w:val="002C6335"/>
    <w:rsid w:val="002C6460"/>
    <w:rsid w:val="002C68AD"/>
    <w:rsid w:val="002C6938"/>
    <w:rsid w:val="002C6AC2"/>
    <w:rsid w:val="002C6E7C"/>
    <w:rsid w:val="002C6EC6"/>
    <w:rsid w:val="002C7301"/>
    <w:rsid w:val="002C78FB"/>
    <w:rsid w:val="002D043A"/>
    <w:rsid w:val="002D0443"/>
    <w:rsid w:val="002D05B3"/>
    <w:rsid w:val="002D0626"/>
    <w:rsid w:val="002D066A"/>
    <w:rsid w:val="002D071A"/>
    <w:rsid w:val="002D0910"/>
    <w:rsid w:val="002D1176"/>
    <w:rsid w:val="002D2192"/>
    <w:rsid w:val="002D2252"/>
    <w:rsid w:val="002D2567"/>
    <w:rsid w:val="002D2C5E"/>
    <w:rsid w:val="002D3067"/>
    <w:rsid w:val="002D339B"/>
    <w:rsid w:val="002D34A4"/>
    <w:rsid w:val="002D39A1"/>
    <w:rsid w:val="002D3DF2"/>
    <w:rsid w:val="002D3EBD"/>
    <w:rsid w:val="002D434E"/>
    <w:rsid w:val="002D48B6"/>
    <w:rsid w:val="002D4B4A"/>
    <w:rsid w:val="002D4B9D"/>
    <w:rsid w:val="002D586C"/>
    <w:rsid w:val="002D5A67"/>
    <w:rsid w:val="002D5D73"/>
    <w:rsid w:val="002D5E3C"/>
    <w:rsid w:val="002D65C7"/>
    <w:rsid w:val="002D6910"/>
    <w:rsid w:val="002D6BDE"/>
    <w:rsid w:val="002D6CA9"/>
    <w:rsid w:val="002D7685"/>
    <w:rsid w:val="002D76B1"/>
    <w:rsid w:val="002D7D3E"/>
    <w:rsid w:val="002E02E0"/>
    <w:rsid w:val="002E0753"/>
    <w:rsid w:val="002E092D"/>
    <w:rsid w:val="002E0E0B"/>
    <w:rsid w:val="002E1055"/>
    <w:rsid w:val="002E12A9"/>
    <w:rsid w:val="002E132E"/>
    <w:rsid w:val="002E17D8"/>
    <w:rsid w:val="002E2020"/>
    <w:rsid w:val="002E2B2D"/>
    <w:rsid w:val="002E32E6"/>
    <w:rsid w:val="002E33CF"/>
    <w:rsid w:val="002E3972"/>
    <w:rsid w:val="002E3B08"/>
    <w:rsid w:val="002E3B57"/>
    <w:rsid w:val="002E3BE1"/>
    <w:rsid w:val="002E3C54"/>
    <w:rsid w:val="002E3E92"/>
    <w:rsid w:val="002E429B"/>
    <w:rsid w:val="002E4453"/>
    <w:rsid w:val="002E4659"/>
    <w:rsid w:val="002E50B2"/>
    <w:rsid w:val="002E517D"/>
    <w:rsid w:val="002E5390"/>
    <w:rsid w:val="002E554F"/>
    <w:rsid w:val="002E5FFC"/>
    <w:rsid w:val="002E675E"/>
    <w:rsid w:val="002E6824"/>
    <w:rsid w:val="002E6A83"/>
    <w:rsid w:val="002E6DB3"/>
    <w:rsid w:val="002E6E9D"/>
    <w:rsid w:val="002E6F0E"/>
    <w:rsid w:val="002E719D"/>
    <w:rsid w:val="002E71A0"/>
    <w:rsid w:val="002E794A"/>
    <w:rsid w:val="002E7D9C"/>
    <w:rsid w:val="002E7F8C"/>
    <w:rsid w:val="002E7FAD"/>
    <w:rsid w:val="002F0EB1"/>
    <w:rsid w:val="002F11FE"/>
    <w:rsid w:val="002F1FAA"/>
    <w:rsid w:val="002F22BC"/>
    <w:rsid w:val="002F233B"/>
    <w:rsid w:val="002F24B1"/>
    <w:rsid w:val="002F269A"/>
    <w:rsid w:val="002F2871"/>
    <w:rsid w:val="002F2D3B"/>
    <w:rsid w:val="002F2DA5"/>
    <w:rsid w:val="002F2DF1"/>
    <w:rsid w:val="002F32C4"/>
    <w:rsid w:val="002F348F"/>
    <w:rsid w:val="002F3642"/>
    <w:rsid w:val="002F389A"/>
    <w:rsid w:val="002F3996"/>
    <w:rsid w:val="002F3C9B"/>
    <w:rsid w:val="002F3EBF"/>
    <w:rsid w:val="002F3F04"/>
    <w:rsid w:val="002F4195"/>
    <w:rsid w:val="002F41AD"/>
    <w:rsid w:val="002F41F6"/>
    <w:rsid w:val="002F42B0"/>
    <w:rsid w:val="002F43FB"/>
    <w:rsid w:val="002F441E"/>
    <w:rsid w:val="002F50BB"/>
    <w:rsid w:val="002F5BC4"/>
    <w:rsid w:val="002F5E9C"/>
    <w:rsid w:val="002F6321"/>
    <w:rsid w:val="002F644B"/>
    <w:rsid w:val="002F64DA"/>
    <w:rsid w:val="002F666C"/>
    <w:rsid w:val="002F6F3F"/>
    <w:rsid w:val="002F7041"/>
    <w:rsid w:val="002F7317"/>
    <w:rsid w:val="002F744E"/>
    <w:rsid w:val="002F776D"/>
    <w:rsid w:val="002F7BA9"/>
    <w:rsid w:val="002F7C4A"/>
    <w:rsid w:val="002F7C97"/>
    <w:rsid w:val="002F7DC7"/>
    <w:rsid w:val="002F7FD1"/>
    <w:rsid w:val="00300ACD"/>
    <w:rsid w:val="00300B31"/>
    <w:rsid w:val="00300FBA"/>
    <w:rsid w:val="0030140D"/>
    <w:rsid w:val="00302364"/>
    <w:rsid w:val="00302473"/>
    <w:rsid w:val="0030280C"/>
    <w:rsid w:val="0030299D"/>
    <w:rsid w:val="00302A6F"/>
    <w:rsid w:val="00302FC2"/>
    <w:rsid w:val="0030302D"/>
    <w:rsid w:val="00303113"/>
    <w:rsid w:val="00303418"/>
    <w:rsid w:val="0030364D"/>
    <w:rsid w:val="00303D7A"/>
    <w:rsid w:val="0030495F"/>
    <w:rsid w:val="00304F87"/>
    <w:rsid w:val="0030567F"/>
    <w:rsid w:val="0030598F"/>
    <w:rsid w:val="00306786"/>
    <w:rsid w:val="00306A71"/>
    <w:rsid w:val="00307585"/>
    <w:rsid w:val="00307748"/>
    <w:rsid w:val="00307BC2"/>
    <w:rsid w:val="00307DAC"/>
    <w:rsid w:val="003100D3"/>
    <w:rsid w:val="0031043A"/>
    <w:rsid w:val="00310751"/>
    <w:rsid w:val="003107E3"/>
    <w:rsid w:val="0031080E"/>
    <w:rsid w:val="00310844"/>
    <w:rsid w:val="00310A1E"/>
    <w:rsid w:val="00310BC9"/>
    <w:rsid w:val="00311578"/>
    <w:rsid w:val="003123FF"/>
    <w:rsid w:val="0031253A"/>
    <w:rsid w:val="00312591"/>
    <w:rsid w:val="003125C6"/>
    <w:rsid w:val="0031260F"/>
    <w:rsid w:val="00312AE4"/>
    <w:rsid w:val="003135D4"/>
    <w:rsid w:val="00313E70"/>
    <w:rsid w:val="003141EF"/>
    <w:rsid w:val="00314470"/>
    <w:rsid w:val="00314856"/>
    <w:rsid w:val="003152FC"/>
    <w:rsid w:val="00315554"/>
    <w:rsid w:val="003157EA"/>
    <w:rsid w:val="00315C82"/>
    <w:rsid w:val="00315DC8"/>
    <w:rsid w:val="003162B9"/>
    <w:rsid w:val="003165D6"/>
    <w:rsid w:val="00316E2C"/>
    <w:rsid w:val="00317637"/>
    <w:rsid w:val="003207EA"/>
    <w:rsid w:val="00320958"/>
    <w:rsid w:val="00320AC5"/>
    <w:rsid w:val="00320B8D"/>
    <w:rsid w:val="00320DC3"/>
    <w:rsid w:val="003210FD"/>
    <w:rsid w:val="0032181E"/>
    <w:rsid w:val="00321988"/>
    <w:rsid w:val="00321B37"/>
    <w:rsid w:val="00322018"/>
    <w:rsid w:val="0032247B"/>
    <w:rsid w:val="003226DF"/>
    <w:rsid w:val="0032298F"/>
    <w:rsid w:val="003229A9"/>
    <w:rsid w:val="00322E09"/>
    <w:rsid w:val="0032309C"/>
    <w:rsid w:val="003235FD"/>
    <w:rsid w:val="0032373F"/>
    <w:rsid w:val="00323B07"/>
    <w:rsid w:val="00323B73"/>
    <w:rsid w:val="0032413B"/>
    <w:rsid w:val="00324208"/>
    <w:rsid w:val="00324CD5"/>
    <w:rsid w:val="00324EF3"/>
    <w:rsid w:val="00325130"/>
    <w:rsid w:val="00325209"/>
    <w:rsid w:val="003252FB"/>
    <w:rsid w:val="00325A74"/>
    <w:rsid w:val="003262D8"/>
    <w:rsid w:val="00326780"/>
    <w:rsid w:val="00326ABD"/>
    <w:rsid w:val="00326D3F"/>
    <w:rsid w:val="003270A0"/>
    <w:rsid w:val="003276E2"/>
    <w:rsid w:val="00327F6E"/>
    <w:rsid w:val="003300C3"/>
    <w:rsid w:val="003303F6"/>
    <w:rsid w:val="00331251"/>
    <w:rsid w:val="0033133D"/>
    <w:rsid w:val="00331445"/>
    <w:rsid w:val="0033148B"/>
    <w:rsid w:val="00331864"/>
    <w:rsid w:val="00331A8B"/>
    <w:rsid w:val="00331B0D"/>
    <w:rsid w:val="00331C40"/>
    <w:rsid w:val="00331E1D"/>
    <w:rsid w:val="0033290D"/>
    <w:rsid w:val="003329C1"/>
    <w:rsid w:val="00332A3B"/>
    <w:rsid w:val="00332E63"/>
    <w:rsid w:val="00332FDD"/>
    <w:rsid w:val="0033353B"/>
    <w:rsid w:val="00333B2F"/>
    <w:rsid w:val="00333B35"/>
    <w:rsid w:val="00333DB7"/>
    <w:rsid w:val="003340DC"/>
    <w:rsid w:val="003343B0"/>
    <w:rsid w:val="00334438"/>
    <w:rsid w:val="00334C56"/>
    <w:rsid w:val="0033529C"/>
    <w:rsid w:val="00335482"/>
    <w:rsid w:val="00335ABB"/>
    <w:rsid w:val="00335B53"/>
    <w:rsid w:val="00335F81"/>
    <w:rsid w:val="003362C0"/>
    <w:rsid w:val="0033686C"/>
    <w:rsid w:val="00336BA0"/>
    <w:rsid w:val="00337D00"/>
    <w:rsid w:val="003401E2"/>
    <w:rsid w:val="00340892"/>
    <w:rsid w:val="00340B71"/>
    <w:rsid w:val="00340EBF"/>
    <w:rsid w:val="00340FD6"/>
    <w:rsid w:val="00340FE2"/>
    <w:rsid w:val="00341ADA"/>
    <w:rsid w:val="00341D89"/>
    <w:rsid w:val="00341FC8"/>
    <w:rsid w:val="00343043"/>
    <w:rsid w:val="00343FD9"/>
    <w:rsid w:val="003442B0"/>
    <w:rsid w:val="00344484"/>
    <w:rsid w:val="003446BA"/>
    <w:rsid w:val="0034490F"/>
    <w:rsid w:val="00344F71"/>
    <w:rsid w:val="00345D07"/>
    <w:rsid w:val="00345E5B"/>
    <w:rsid w:val="00345FCE"/>
    <w:rsid w:val="0034618E"/>
    <w:rsid w:val="003465C1"/>
    <w:rsid w:val="003466BE"/>
    <w:rsid w:val="00347113"/>
    <w:rsid w:val="0034723B"/>
    <w:rsid w:val="003475CD"/>
    <w:rsid w:val="00347646"/>
    <w:rsid w:val="0034778C"/>
    <w:rsid w:val="00347818"/>
    <w:rsid w:val="00347D46"/>
    <w:rsid w:val="00350185"/>
    <w:rsid w:val="00350461"/>
    <w:rsid w:val="00350BE2"/>
    <w:rsid w:val="00350E7D"/>
    <w:rsid w:val="00350F2A"/>
    <w:rsid w:val="003511CC"/>
    <w:rsid w:val="00351204"/>
    <w:rsid w:val="0035168A"/>
    <w:rsid w:val="00351C26"/>
    <w:rsid w:val="00351C28"/>
    <w:rsid w:val="00351C50"/>
    <w:rsid w:val="003520BC"/>
    <w:rsid w:val="00352251"/>
    <w:rsid w:val="003527B2"/>
    <w:rsid w:val="003529B8"/>
    <w:rsid w:val="00352BBD"/>
    <w:rsid w:val="00352EED"/>
    <w:rsid w:val="0035320D"/>
    <w:rsid w:val="003535C9"/>
    <w:rsid w:val="00354129"/>
    <w:rsid w:val="00354644"/>
    <w:rsid w:val="0035466A"/>
    <w:rsid w:val="003546EA"/>
    <w:rsid w:val="00354754"/>
    <w:rsid w:val="00354AFF"/>
    <w:rsid w:val="00354C66"/>
    <w:rsid w:val="00355336"/>
    <w:rsid w:val="0035574C"/>
    <w:rsid w:val="00355CA8"/>
    <w:rsid w:val="00356066"/>
    <w:rsid w:val="0035625A"/>
    <w:rsid w:val="003562F3"/>
    <w:rsid w:val="003565F8"/>
    <w:rsid w:val="003566FF"/>
    <w:rsid w:val="0035685E"/>
    <w:rsid w:val="00356AE9"/>
    <w:rsid w:val="00357166"/>
    <w:rsid w:val="0035730C"/>
    <w:rsid w:val="003573F7"/>
    <w:rsid w:val="003574B9"/>
    <w:rsid w:val="0036082C"/>
    <w:rsid w:val="00360CF3"/>
    <w:rsid w:val="00360EE1"/>
    <w:rsid w:val="003610D3"/>
    <w:rsid w:val="0036142A"/>
    <w:rsid w:val="00361A42"/>
    <w:rsid w:val="00361BA2"/>
    <w:rsid w:val="003621A3"/>
    <w:rsid w:val="00362B85"/>
    <w:rsid w:val="00363852"/>
    <w:rsid w:val="00363A78"/>
    <w:rsid w:val="00363C34"/>
    <w:rsid w:val="0036460A"/>
    <w:rsid w:val="00364D7D"/>
    <w:rsid w:val="00364F29"/>
    <w:rsid w:val="00364F7D"/>
    <w:rsid w:val="003650AF"/>
    <w:rsid w:val="00365743"/>
    <w:rsid w:val="00365767"/>
    <w:rsid w:val="00366193"/>
    <w:rsid w:val="00366A81"/>
    <w:rsid w:val="00366B97"/>
    <w:rsid w:val="00366C67"/>
    <w:rsid w:val="00366EF4"/>
    <w:rsid w:val="003674B3"/>
    <w:rsid w:val="0036766B"/>
    <w:rsid w:val="003677C1"/>
    <w:rsid w:val="00367D19"/>
    <w:rsid w:val="00370158"/>
    <w:rsid w:val="003701AC"/>
    <w:rsid w:val="00370245"/>
    <w:rsid w:val="00370390"/>
    <w:rsid w:val="00370B22"/>
    <w:rsid w:val="00370D4F"/>
    <w:rsid w:val="003711BE"/>
    <w:rsid w:val="00371627"/>
    <w:rsid w:val="00371E85"/>
    <w:rsid w:val="0037214C"/>
    <w:rsid w:val="00372B42"/>
    <w:rsid w:val="00372C70"/>
    <w:rsid w:val="00372F24"/>
    <w:rsid w:val="00373353"/>
    <w:rsid w:val="003735E2"/>
    <w:rsid w:val="00373990"/>
    <w:rsid w:val="00373CE0"/>
    <w:rsid w:val="00373EA6"/>
    <w:rsid w:val="003747C0"/>
    <w:rsid w:val="00374A4E"/>
    <w:rsid w:val="00374A6C"/>
    <w:rsid w:val="00375734"/>
    <w:rsid w:val="00375D9C"/>
    <w:rsid w:val="003765D2"/>
    <w:rsid w:val="00376966"/>
    <w:rsid w:val="00376B30"/>
    <w:rsid w:val="00376ED2"/>
    <w:rsid w:val="00377343"/>
    <w:rsid w:val="003774E4"/>
    <w:rsid w:val="00377770"/>
    <w:rsid w:val="003778C9"/>
    <w:rsid w:val="00380071"/>
    <w:rsid w:val="003803BF"/>
    <w:rsid w:val="0038043B"/>
    <w:rsid w:val="0038060E"/>
    <w:rsid w:val="00380652"/>
    <w:rsid w:val="003806B5"/>
    <w:rsid w:val="00380AC9"/>
    <w:rsid w:val="003811F4"/>
    <w:rsid w:val="003815D2"/>
    <w:rsid w:val="003818DB"/>
    <w:rsid w:val="003819A4"/>
    <w:rsid w:val="00381FB3"/>
    <w:rsid w:val="00381FF0"/>
    <w:rsid w:val="0038207E"/>
    <w:rsid w:val="00382108"/>
    <w:rsid w:val="00382335"/>
    <w:rsid w:val="003829EE"/>
    <w:rsid w:val="00382D5F"/>
    <w:rsid w:val="003830FA"/>
    <w:rsid w:val="003831B9"/>
    <w:rsid w:val="003833AC"/>
    <w:rsid w:val="00383DE8"/>
    <w:rsid w:val="00384028"/>
    <w:rsid w:val="00384A85"/>
    <w:rsid w:val="00384EF1"/>
    <w:rsid w:val="003853BC"/>
    <w:rsid w:val="003855F1"/>
    <w:rsid w:val="00385BF7"/>
    <w:rsid w:val="003865CA"/>
    <w:rsid w:val="00386E67"/>
    <w:rsid w:val="003871C1"/>
    <w:rsid w:val="0038778B"/>
    <w:rsid w:val="00387A30"/>
    <w:rsid w:val="00387B0B"/>
    <w:rsid w:val="00387C98"/>
    <w:rsid w:val="003900AE"/>
    <w:rsid w:val="003901C2"/>
    <w:rsid w:val="0039022E"/>
    <w:rsid w:val="003903D3"/>
    <w:rsid w:val="00390C03"/>
    <w:rsid w:val="00390E9F"/>
    <w:rsid w:val="00390EAA"/>
    <w:rsid w:val="003915C1"/>
    <w:rsid w:val="0039167C"/>
    <w:rsid w:val="00391794"/>
    <w:rsid w:val="00392BD8"/>
    <w:rsid w:val="00393614"/>
    <w:rsid w:val="003936F2"/>
    <w:rsid w:val="00393873"/>
    <w:rsid w:val="00393A1E"/>
    <w:rsid w:val="00393E59"/>
    <w:rsid w:val="00394659"/>
    <w:rsid w:val="00394D01"/>
    <w:rsid w:val="003950DD"/>
    <w:rsid w:val="0039607A"/>
    <w:rsid w:val="00396825"/>
    <w:rsid w:val="00396E15"/>
    <w:rsid w:val="00396FAE"/>
    <w:rsid w:val="00397134"/>
    <w:rsid w:val="003973CC"/>
    <w:rsid w:val="0039777A"/>
    <w:rsid w:val="00397A58"/>
    <w:rsid w:val="003A04A4"/>
    <w:rsid w:val="003A0DFF"/>
    <w:rsid w:val="003A1467"/>
    <w:rsid w:val="003A189F"/>
    <w:rsid w:val="003A18EA"/>
    <w:rsid w:val="003A1B19"/>
    <w:rsid w:val="003A2F61"/>
    <w:rsid w:val="003A30CA"/>
    <w:rsid w:val="003A372B"/>
    <w:rsid w:val="003A37C7"/>
    <w:rsid w:val="003A3A56"/>
    <w:rsid w:val="003A3ECA"/>
    <w:rsid w:val="003A3FEA"/>
    <w:rsid w:val="003A401A"/>
    <w:rsid w:val="003A404E"/>
    <w:rsid w:val="003A417F"/>
    <w:rsid w:val="003A42A0"/>
    <w:rsid w:val="003A44CB"/>
    <w:rsid w:val="003A469E"/>
    <w:rsid w:val="003A46CA"/>
    <w:rsid w:val="003A4876"/>
    <w:rsid w:val="003A48D5"/>
    <w:rsid w:val="003A49EE"/>
    <w:rsid w:val="003A534E"/>
    <w:rsid w:val="003A5662"/>
    <w:rsid w:val="003A5753"/>
    <w:rsid w:val="003A5AD2"/>
    <w:rsid w:val="003A609A"/>
    <w:rsid w:val="003A6251"/>
    <w:rsid w:val="003A71F0"/>
    <w:rsid w:val="003A76F1"/>
    <w:rsid w:val="003A771C"/>
    <w:rsid w:val="003A7929"/>
    <w:rsid w:val="003A7986"/>
    <w:rsid w:val="003A7BFB"/>
    <w:rsid w:val="003A7E9E"/>
    <w:rsid w:val="003A7EB6"/>
    <w:rsid w:val="003A7F6C"/>
    <w:rsid w:val="003B08C9"/>
    <w:rsid w:val="003B0DD9"/>
    <w:rsid w:val="003B0E85"/>
    <w:rsid w:val="003B1103"/>
    <w:rsid w:val="003B1131"/>
    <w:rsid w:val="003B144B"/>
    <w:rsid w:val="003B14D3"/>
    <w:rsid w:val="003B169C"/>
    <w:rsid w:val="003B1C9D"/>
    <w:rsid w:val="003B1F56"/>
    <w:rsid w:val="003B220E"/>
    <w:rsid w:val="003B2219"/>
    <w:rsid w:val="003B2249"/>
    <w:rsid w:val="003B22FC"/>
    <w:rsid w:val="003B2450"/>
    <w:rsid w:val="003B2D3F"/>
    <w:rsid w:val="003B2F40"/>
    <w:rsid w:val="003B2FD4"/>
    <w:rsid w:val="003B46A7"/>
    <w:rsid w:val="003B477E"/>
    <w:rsid w:val="003B5182"/>
    <w:rsid w:val="003B5239"/>
    <w:rsid w:val="003B54C0"/>
    <w:rsid w:val="003B5923"/>
    <w:rsid w:val="003B5F06"/>
    <w:rsid w:val="003B639A"/>
    <w:rsid w:val="003B6A29"/>
    <w:rsid w:val="003B6B8A"/>
    <w:rsid w:val="003B6FE8"/>
    <w:rsid w:val="003B7022"/>
    <w:rsid w:val="003B7116"/>
    <w:rsid w:val="003B73B6"/>
    <w:rsid w:val="003B7B1F"/>
    <w:rsid w:val="003B7D4B"/>
    <w:rsid w:val="003C0355"/>
    <w:rsid w:val="003C04D4"/>
    <w:rsid w:val="003C0B31"/>
    <w:rsid w:val="003C0B83"/>
    <w:rsid w:val="003C0DDE"/>
    <w:rsid w:val="003C11E1"/>
    <w:rsid w:val="003C1435"/>
    <w:rsid w:val="003C1835"/>
    <w:rsid w:val="003C2545"/>
    <w:rsid w:val="003C2842"/>
    <w:rsid w:val="003C2ACC"/>
    <w:rsid w:val="003C326B"/>
    <w:rsid w:val="003C351E"/>
    <w:rsid w:val="003C3A38"/>
    <w:rsid w:val="003C3FD9"/>
    <w:rsid w:val="003C43A7"/>
    <w:rsid w:val="003C474B"/>
    <w:rsid w:val="003C4C65"/>
    <w:rsid w:val="003C4D94"/>
    <w:rsid w:val="003C4DC9"/>
    <w:rsid w:val="003C4F4D"/>
    <w:rsid w:val="003C5A30"/>
    <w:rsid w:val="003C5C76"/>
    <w:rsid w:val="003C6879"/>
    <w:rsid w:val="003C6E8A"/>
    <w:rsid w:val="003C6EBA"/>
    <w:rsid w:val="003C7350"/>
    <w:rsid w:val="003C7437"/>
    <w:rsid w:val="003C76D1"/>
    <w:rsid w:val="003D00AB"/>
    <w:rsid w:val="003D014F"/>
    <w:rsid w:val="003D06B5"/>
    <w:rsid w:val="003D072B"/>
    <w:rsid w:val="003D0774"/>
    <w:rsid w:val="003D0932"/>
    <w:rsid w:val="003D1130"/>
    <w:rsid w:val="003D1574"/>
    <w:rsid w:val="003D1A17"/>
    <w:rsid w:val="003D1A3A"/>
    <w:rsid w:val="003D1AD3"/>
    <w:rsid w:val="003D22F7"/>
    <w:rsid w:val="003D25F7"/>
    <w:rsid w:val="003D29B9"/>
    <w:rsid w:val="003D2BC7"/>
    <w:rsid w:val="003D2EB7"/>
    <w:rsid w:val="003D2FE9"/>
    <w:rsid w:val="003D356D"/>
    <w:rsid w:val="003D37D2"/>
    <w:rsid w:val="003D3880"/>
    <w:rsid w:val="003D3914"/>
    <w:rsid w:val="003D3F2E"/>
    <w:rsid w:val="003D414F"/>
    <w:rsid w:val="003D41AA"/>
    <w:rsid w:val="003D43F8"/>
    <w:rsid w:val="003D4D24"/>
    <w:rsid w:val="003D4FFC"/>
    <w:rsid w:val="003D508F"/>
    <w:rsid w:val="003D5476"/>
    <w:rsid w:val="003D5C37"/>
    <w:rsid w:val="003D63E1"/>
    <w:rsid w:val="003D6447"/>
    <w:rsid w:val="003D68D3"/>
    <w:rsid w:val="003D7757"/>
    <w:rsid w:val="003D7BFC"/>
    <w:rsid w:val="003E034F"/>
    <w:rsid w:val="003E0CAA"/>
    <w:rsid w:val="003E0E37"/>
    <w:rsid w:val="003E1296"/>
    <w:rsid w:val="003E162A"/>
    <w:rsid w:val="003E1A3F"/>
    <w:rsid w:val="003E1AF6"/>
    <w:rsid w:val="003E203F"/>
    <w:rsid w:val="003E27DA"/>
    <w:rsid w:val="003E2EB0"/>
    <w:rsid w:val="003E30FE"/>
    <w:rsid w:val="003E373F"/>
    <w:rsid w:val="003E3882"/>
    <w:rsid w:val="003E3FCC"/>
    <w:rsid w:val="003E4724"/>
    <w:rsid w:val="003E5643"/>
    <w:rsid w:val="003E5754"/>
    <w:rsid w:val="003E5B1E"/>
    <w:rsid w:val="003E5B79"/>
    <w:rsid w:val="003E5BAD"/>
    <w:rsid w:val="003E5CD9"/>
    <w:rsid w:val="003E67A1"/>
    <w:rsid w:val="003E693E"/>
    <w:rsid w:val="003E70CA"/>
    <w:rsid w:val="003E7487"/>
    <w:rsid w:val="003E76F3"/>
    <w:rsid w:val="003F00E6"/>
    <w:rsid w:val="003F0446"/>
    <w:rsid w:val="003F0554"/>
    <w:rsid w:val="003F074E"/>
    <w:rsid w:val="003F0D09"/>
    <w:rsid w:val="003F0DA9"/>
    <w:rsid w:val="003F0E02"/>
    <w:rsid w:val="003F0E03"/>
    <w:rsid w:val="003F102D"/>
    <w:rsid w:val="003F1392"/>
    <w:rsid w:val="003F13F9"/>
    <w:rsid w:val="003F1590"/>
    <w:rsid w:val="003F163F"/>
    <w:rsid w:val="003F1675"/>
    <w:rsid w:val="003F1884"/>
    <w:rsid w:val="003F18A6"/>
    <w:rsid w:val="003F19CA"/>
    <w:rsid w:val="003F1C38"/>
    <w:rsid w:val="003F1C9C"/>
    <w:rsid w:val="003F2022"/>
    <w:rsid w:val="003F29A6"/>
    <w:rsid w:val="003F2A3D"/>
    <w:rsid w:val="003F2B21"/>
    <w:rsid w:val="003F3010"/>
    <w:rsid w:val="003F34A8"/>
    <w:rsid w:val="003F350E"/>
    <w:rsid w:val="003F3628"/>
    <w:rsid w:val="003F3945"/>
    <w:rsid w:val="003F3ADC"/>
    <w:rsid w:val="003F3BEC"/>
    <w:rsid w:val="003F4293"/>
    <w:rsid w:val="003F4C6F"/>
    <w:rsid w:val="003F4DA2"/>
    <w:rsid w:val="003F4E30"/>
    <w:rsid w:val="003F509D"/>
    <w:rsid w:val="003F573C"/>
    <w:rsid w:val="003F6702"/>
    <w:rsid w:val="003F6D66"/>
    <w:rsid w:val="003F6FBD"/>
    <w:rsid w:val="003F755A"/>
    <w:rsid w:val="003F7907"/>
    <w:rsid w:val="004000CF"/>
    <w:rsid w:val="00400147"/>
    <w:rsid w:val="004001FA"/>
    <w:rsid w:val="004005B9"/>
    <w:rsid w:val="00400B8E"/>
    <w:rsid w:val="00400F18"/>
    <w:rsid w:val="0040123F"/>
    <w:rsid w:val="00401648"/>
    <w:rsid w:val="00401E1C"/>
    <w:rsid w:val="00402705"/>
    <w:rsid w:val="004029DE"/>
    <w:rsid w:val="0040312B"/>
    <w:rsid w:val="00403187"/>
    <w:rsid w:val="0040356F"/>
    <w:rsid w:val="004035EE"/>
    <w:rsid w:val="00403FFE"/>
    <w:rsid w:val="0040416A"/>
    <w:rsid w:val="004050E9"/>
    <w:rsid w:val="00405263"/>
    <w:rsid w:val="00405374"/>
    <w:rsid w:val="00405597"/>
    <w:rsid w:val="00405B3C"/>
    <w:rsid w:val="00405F8D"/>
    <w:rsid w:val="004061CC"/>
    <w:rsid w:val="00406346"/>
    <w:rsid w:val="004065E5"/>
    <w:rsid w:val="004100A1"/>
    <w:rsid w:val="004109C9"/>
    <w:rsid w:val="00410ABC"/>
    <w:rsid w:val="00410B0A"/>
    <w:rsid w:val="00411ABA"/>
    <w:rsid w:val="004125E4"/>
    <w:rsid w:val="004126CF"/>
    <w:rsid w:val="0041281C"/>
    <w:rsid w:val="00412A80"/>
    <w:rsid w:val="00412BE0"/>
    <w:rsid w:val="00412C67"/>
    <w:rsid w:val="00413164"/>
    <w:rsid w:val="004133DD"/>
    <w:rsid w:val="004138D2"/>
    <w:rsid w:val="00413A54"/>
    <w:rsid w:val="00413CB5"/>
    <w:rsid w:val="00413CBC"/>
    <w:rsid w:val="00413D36"/>
    <w:rsid w:val="00414585"/>
    <w:rsid w:val="00414ACD"/>
    <w:rsid w:val="00414AE4"/>
    <w:rsid w:val="00414B81"/>
    <w:rsid w:val="00414DE3"/>
    <w:rsid w:val="00414EA3"/>
    <w:rsid w:val="00415298"/>
    <w:rsid w:val="00415655"/>
    <w:rsid w:val="00415D8B"/>
    <w:rsid w:val="00416197"/>
    <w:rsid w:val="004163E0"/>
    <w:rsid w:val="0041689F"/>
    <w:rsid w:val="00416B29"/>
    <w:rsid w:val="00416C6C"/>
    <w:rsid w:val="004171EC"/>
    <w:rsid w:val="00417345"/>
    <w:rsid w:val="00417836"/>
    <w:rsid w:val="004201F9"/>
    <w:rsid w:val="004202DF"/>
    <w:rsid w:val="004205CB"/>
    <w:rsid w:val="00420A9E"/>
    <w:rsid w:val="00421EB0"/>
    <w:rsid w:val="004223F7"/>
    <w:rsid w:val="004227A3"/>
    <w:rsid w:val="00422956"/>
    <w:rsid w:val="00422B31"/>
    <w:rsid w:val="00423618"/>
    <w:rsid w:val="004239DF"/>
    <w:rsid w:val="004246C0"/>
    <w:rsid w:val="00424AC2"/>
    <w:rsid w:val="00424E7A"/>
    <w:rsid w:val="00425AD1"/>
    <w:rsid w:val="00426A32"/>
    <w:rsid w:val="00426E37"/>
    <w:rsid w:val="00426EEA"/>
    <w:rsid w:val="004272E5"/>
    <w:rsid w:val="004272EC"/>
    <w:rsid w:val="00427304"/>
    <w:rsid w:val="004278C3"/>
    <w:rsid w:val="00427B1A"/>
    <w:rsid w:val="00427C23"/>
    <w:rsid w:val="00427D0B"/>
    <w:rsid w:val="00427F0C"/>
    <w:rsid w:val="004302DE"/>
    <w:rsid w:val="00430324"/>
    <w:rsid w:val="00430A60"/>
    <w:rsid w:val="00430EA5"/>
    <w:rsid w:val="004313B2"/>
    <w:rsid w:val="0043156E"/>
    <w:rsid w:val="00431BEF"/>
    <w:rsid w:val="00431C5E"/>
    <w:rsid w:val="00432035"/>
    <w:rsid w:val="00432212"/>
    <w:rsid w:val="00432A6B"/>
    <w:rsid w:val="00432C4A"/>
    <w:rsid w:val="0043355A"/>
    <w:rsid w:val="00433D9B"/>
    <w:rsid w:val="00433E48"/>
    <w:rsid w:val="004341A5"/>
    <w:rsid w:val="00434855"/>
    <w:rsid w:val="00434B8D"/>
    <w:rsid w:val="00435191"/>
    <w:rsid w:val="004354E2"/>
    <w:rsid w:val="0043557D"/>
    <w:rsid w:val="0043590E"/>
    <w:rsid w:val="00435CF7"/>
    <w:rsid w:val="00435DAA"/>
    <w:rsid w:val="004369A7"/>
    <w:rsid w:val="00436BA8"/>
    <w:rsid w:val="00436BD2"/>
    <w:rsid w:val="00436F3A"/>
    <w:rsid w:val="00436FD6"/>
    <w:rsid w:val="00437177"/>
    <w:rsid w:val="0043735F"/>
    <w:rsid w:val="00437693"/>
    <w:rsid w:val="004377C4"/>
    <w:rsid w:val="00437AE0"/>
    <w:rsid w:val="00440207"/>
    <w:rsid w:val="0044085B"/>
    <w:rsid w:val="00440C47"/>
    <w:rsid w:val="00440EDD"/>
    <w:rsid w:val="004411D6"/>
    <w:rsid w:val="00441712"/>
    <w:rsid w:val="004417F7"/>
    <w:rsid w:val="00441999"/>
    <w:rsid w:val="00441D1A"/>
    <w:rsid w:val="00441FB8"/>
    <w:rsid w:val="0044205D"/>
    <w:rsid w:val="00442418"/>
    <w:rsid w:val="004428C3"/>
    <w:rsid w:val="00442DA2"/>
    <w:rsid w:val="00442ECA"/>
    <w:rsid w:val="00442FA8"/>
    <w:rsid w:val="004431B5"/>
    <w:rsid w:val="00443307"/>
    <w:rsid w:val="0044406F"/>
    <w:rsid w:val="004442A4"/>
    <w:rsid w:val="004442DA"/>
    <w:rsid w:val="0044464D"/>
    <w:rsid w:val="00444DA8"/>
    <w:rsid w:val="004453CF"/>
    <w:rsid w:val="00445828"/>
    <w:rsid w:val="0044583E"/>
    <w:rsid w:val="00445B93"/>
    <w:rsid w:val="00445BBA"/>
    <w:rsid w:val="00445CEA"/>
    <w:rsid w:val="00445FB2"/>
    <w:rsid w:val="0044612F"/>
    <w:rsid w:val="004462B8"/>
    <w:rsid w:val="00446738"/>
    <w:rsid w:val="00447132"/>
    <w:rsid w:val="00447BBD"/>
    <w:rsid w:val="004500DF"/>
    <w:rsid w:val="00450314"/>
    <w:rsid w:val="004508E8"/>
    <w:rsid w:val="00451610"/>
    <w:rsid w:val="004518E0"/>
    <w:rsid w:val="00451EEB"/>
    <w:rsid w:val="00451F59"/>
    <w:rsid w:val="00452258"/>
    <w:rsid w:val="00452487"/>
    <w:rsid w:val="004526B3"/>
    <w:rsid w:val="00452828"/>
    <w:rsid w:val="00452857"/>
    <w:rsid w:val="00452A2C"/>
    <w:rsid w:val="00452AB3"/>
    <w:rsid w:val="00452BB4"/>
    <w:rsid w:val="00452BF1"/>
    <w:rsid w:val="00452D22"/>
    <w:rsid w:val="00452F0F"/>
    <w:rsid w:val="00453086"/>
    <w:rsid w:val="0045369F"/>
    <w:rsid w:val="00453877"/>
    <w:rsid w:val="004538BC"/>
    <w:rsid w:val="00454242"/>
    <w:rsid w:val="004545EC"/>
    <w:rsid w:val="004549EC"/>
    <w:rsid w:val="00454D5C"/>
    <w:rsid w:val="00454F65"/>
    <w:rsid w:val="00455174"/>
    <w:rsid w:val="004551E6"/>
    <w:rsid w:val="00455851"/>
    <w:rsid w:val="004562F4"/>
    <w:rsid w:val="0045652E"/>
    <w:rsid w:val="00456680"/>
    <w:rsid w:val="0045735D"/>
    <w:rsid w:val="00457955"/>
    <w:rsid w:val="004579E0"/>
    <w:rsid w:val="00457FF1"/>
    <w:rsid w:val="0046015C"/>
    <w:rsid w:val="00460190"/>
    <w:rsid w:val="004602CE"/>
    <w:rsid w:val="00460F2A"/>
    <w:rsid w:val="004614F7"/>
    <w:rsid w:val="00461C89"/>
    <w:rsid w:val="00461D1B"/>
    <w:rsid w:val="00461DBE"/>
    <w:rsid w:val="004622F2"/>
    <w:rsid w:val="00462353"/>
    <w:rsid w:val="004626DB"/>
    <w:rsid w:val="004628A2"/>
    <w:rsid w:val="00463741"/>
    <w:rsid w:val="00463D83"/>
    <w:rsid w:val="00463EC0"/>
    <w:rsid w:val="00464076"/>
    <w:rsid w:val="0046481E"/>
    <w:rsid w:val="00464A5C"/>
    <w:rsid w:val="004655F5"/>
    <w:rsid w:val="0046566A"/>
    <w:rsid w:val="00465AE3"/>
    <w:rsid w:val="00466012"/>
    <w:rsid w:val="0046610D"/>
    <w:rsid w:val="00466141"/>
    <w:rsid w:val="00466307"/>
    <w:rsid w:val="0046639A"/>
    <w:rsid w:val="004668D4"/>
    <w:rsid w:val="00466D3A"/>
    <w:rsid w:val="004674B2"/>
    <w:rsid w:val="004676E5"/>
    <w:rsid w:val="004677D1"/>
    <w:rsid w:val="00467B87"/>
    <w:rsid w:val="00467C2E"/>
    <w:rsid w:val="00470707"/>
    <w:rsid w:val="00470890"/>
    <w:rsid w:val="004708BB"/>
    <w:rsid w:val="00470DBC"/>
    <w:rsid w:val="00470E7D"/>
    <w:rsid w:val="00471190"/>
    <w:rsid w:val="004711EF"/>
    <w:rsid w:val="00472065"/>
    <w:rsid w:val="00472739"/>
    <w:rsid w:val="00472760"/>
    <w:rsid w:val="00472BA7"/>
    <w:rsid w:val="00472E37"/>
    <w:rsid w:val="00473001"/>
    <w:rsid w:val="00473F64"/>
    <w:rsid w:val="00473F7E"/>
    <w:rsid w:val="00474231"/>
    <w:rsid w:val="00474557"/>
    <w:rsid w:val="00474B20"/>
    <w:rsid w:val="0047518D"/>
    <w:rsid w:val="00475374"/>
    <w:rsid w:val="00475521"/>
    <w:rsid w:val="00475E71"/>
    <w:rsid w:val="0047656F"/>
    <w:rsid w:val="004766D7"/>
    <w:rsid w:val="004767CE"/>
    <w:rsid w:val="00476EE7"/>
    <w:rsid w:val="00477438"/>
    <w:rsid w:val="0047795F"/>
    <w:rsid w:val="00480212"/>
    <w:rsid w:val="00480B4C"/>
    <w:rsid w:val="004811D8"/>
    <w:rsid w:val="00481700"/>
    <w:rsid w:val="004819D9"/>
    <w:rsid w:val="004822A9"/>
    <w:rsid w:val="00482358"/>
    <w:rsid w:val="004827AE"/>
    <w:rsid w:val="00482839"/>
    <w:rsid w:val="00482A39"/>
    <w:rsid w:val="00482DFB"/>
    <w:rsid w:val="0048354D"/>
    <w:rsid w:val="004835A3"/>
    <w:rsid w:val="004835AA"/>
    <w:rsid w:val="00483F86"/>
    <w:rsid w:val="0048410E"/>
    <w:rsid w:val="0048505D"/>
    <w:rsid w:val="00485C7E"/>
    <w:rsid w:val="00485F39"/>
    <w:rsid w:val="00486982"/>
    <w:rsid w:val="00486A18"/>
    <w:rsid w:val="00486EEC"/>
    <w:rsid w:val="00487531"/>
    <w:rsid w:val="004879E3"/>
    <w:rsid w:val="00487D57"/>
    <w:rsid w:val="0049006F"/>
    <w:rsid w:val="00490145"/>
    <w:rsid w:val="00490287"/>
    <w:rsid w:val="00490371"/>
    <w:rsid w:val="00490B45"/>
    <w:rsid w:val="00490D83"/>
    <w:rsid w:val="00490FAB"/>
    <w:rsid w:val="00491200"/>
    <w:rsid w:val="004916A9"/>
    <w:rsid w:val="0049171C"/>
    <w:rsid w:val="004919A6"/>
    <w:rsid w:val="0049200B"/>
    <w:rsid w:val="00492404"/>
    <w:rsid w:val="0049277E"/>
    <w:rsid w:val="00492B50"/>
    <w:rsid w:val="00492B68"/>
    <w:rsid w:val="00493831"/>
    <w:rsid w:val="00493C12"/>
    <w:rsid w:val="004942DE"/>
    <w:rsid w:val="00494FA2"/>
    <w:rsid w:val="004950E4"/>
    <w:rsid w:val="00495136"/>
    <w:rsid w:val="00495749"/>
    <w:rsid w:val="00495A00"/>
    <w:rsid w:val="00495ABB"/>
    <w:rsid w:val="00495D6C"/>
    <w:rsid w:val="00495DF8"/>
    <w:rsid w:val="00495E61"/>
    <w:rsid w:val="00496822"/>
    <w:rsid w:val="00496CB2"/>
    <w:rsid w:val="00497015"/>
    <w:rsid w:val="004970AA"/>
    <w:rsid w:val="00497481"/>
    <w:rsid w:val="00497720"/>
    <w:rsid w:val="00497877"/>
    <w:rsid w:val="00497A37"/>
    <w:rsid w:val="00497EF3"/>
    <w:rsid w:val="00497F51"/>
    <w:rsid w:val="004A034B"/>
    <w:rsid w:val="004A06A8"/>
    <w:rsid w:val="004A0A2F"/>
    <w:rsid w:val="004A0B80"/>
    <w:rsid w:val="004A1AA9"/>
    <w:rsid w:val="004A1B68"/>
    <w:rsid w:val="004A1FE3"/>
    <w:rsid w:val="004A21D0"/>
    <w:rsid w:val="004A283C"/>
    <w:rsid w:val="004A2919"/>
    <w:rsid w:val="004A2930"/>
    <w:rsid w:val="004A2F73"/>
    <w:rsid w:val="004A3533"/>
    <w:rsid w:val="004A3AB1"/>
    <w:rsid w:val="004A3C57"/>
    <w:rsid w:val="004A4093"/>
    <w:rsid w:val="004A41D1"/>
    <w:rsid w:val="004A4A72"/>
    <w:rsid w:val="004A51EE"/>
    <w:rsid w:val="004A522D"/>
    <w:rsid w:val="004A6501"/>
    <w:rsid w:val="004A6510"/>
    <w:rsid w:val="004A6891"/>
    <w:rsid w:val="004A6954"/>
    <w:rsid w:val="004A6BCF"/>
    <w:rsid w:val="004A7028"/>
    <w:rsid w:val="004A72C0"/>
    <w:rsid w:val="004A735A"/>
    <w:rsid w:val="004A79EB"/>
    <w:rsid w:val="004A7E69"/>
    <w:rsid w:val="004B01C9"/>
    <w:rsid w:val="004B0941"/>
    <w:rsid w:val="004B1702"/>
    <w:rsid w:val="004B170F"/>
    <w:rsid w:val="004B1B0E"/>
    <w:rsid w:val="004B1D2E"/>
    <w:rsid w:val="004B1DB8"/>
    <w:rsid w:val="004B1EEB"/>
    <w:rsid w:val="004B23AC"/>
    <w:rsid w:val="004B256D"/>
    <w:rsid w:val="004B2760"/>
    <w:rsid w:val="004B2B0A"/>
    <w:rsid w:val="004B2D8E"/>
    <w:rsid w:val="004B2F3B"/>
    <w:rsid w:val="004B2FD8"/>
    <w:rsid w:val="004B3379"/>
    <w:rsid w:val="004B34BD"/>
    <w:rsid w:val="004B4723"/>
    <w:rsid w:val="004B47D0"/>
    <w:rsid w:val="004B5067"/>
    <w:rsid w:val="004B5E9B"/>
    <w:rsid w:val="004B5F97"/>
    <w:rsid w:val="004B677B"/>
    <w:rsid w:val="004B67C6"/>
    <w:rsid w:val="004B68BB"/>
    <w:rsid w:val="004B6BE0"/>
    <w:rsid w:val="004B6C7A"/>
    <w:rsid w:val="004B6D5D"/>
    <w:rsid w:val="004B73EB"/>
    <w:rsid w:val="004B7573"/>
    <w:rsid w:val="004B773D"/>
    <w:rsid w:val="004B783F"/>
    <w:rsid w:val="004C01F7"/>
    <w:rsid w:val="004C09B4"/>
    <w:rsid w:val="004C0B82"/>
    <w:rsid w:val="004C0ED4"/>
    <w:rsid w:val="004C1414"/>
    <w:rsid w:val="004C19B8"/>
    <w:rsid w:val="004C1A6E"/>
    <w:rsid w:val="004C1B00"/>
    <w:rsid w:val="004C1C4A"/>
    <w:rsid w:val="004C219A"/>
    <w:rsid w:val="004C2453"/>
    <w:rsid w:val="004C27A9"/>
    <w:rsid w:val="004C2CB7"/>
    <w:rsid w:val="004C3220"/>
    <w:rsid w:val="004C324D"/>
    <w:rsid w:val="004C343F"/>
    <w:rsid w:val="004C35EB"/>
    <w:rsid w:val="004C3AD6"/>
    <w:rsid w:val="004C3FBC"/>
    <w:rsid w:val="004C4498"/>
    <w:rsid w:val="004C460C"/>
    <w:rsid w:val="004C53D8"/>
    <w:rsid w:val="004C5600"/>
    <w:rsid w:val="004C5618"/>
    <w:rsid w:val="004C5795"/>
    <w:rsid w:val="004C57FF"/>
    <w:rsid w:val="004C5872"/>
    <w:rsid w:val="004C5B4A"/>
    <w:rsid w:val="004C5BF7"/>
    <w:rsid w:val="004C5C23"/>
    <w:rsid w:val="004C5E07"/>
    <w:rsid w:val="004C61F2"/>
    <w:rsid w:val="004C66F1"/>
    <w:rsid w:val="004C6976"/>
    <w:rsid w:val="004C70FB"/>
    <w:rsid w:val="004C7412"/>
    <w:rsid w:val="004C7937"/>
    <w:rsid w:val="004C7F29"/>
    <w:rsid w:val="004D0819"/>
    <w:rsid w:val="004D0922"/>
    <w:rsid w:val="004D0D39"/>
    <w:rsid w:val="004D1053"/>
    <w:rsid w:val="004D1421"/>
    <w:rsid w:val="004D1783"/>
    <w:rsid w:val="004D2C76"/>
    <w:rsid w:val="004D3121"/>
    <w:rsid w:val="004D3656"/>
    <w:rsid w:val="004D3773"/>
    <w:rsid w:val="004D3A03"/>
    <w:rsid w:val="004D3ADB"/>
    <w:rsid w:val="004D3C23"/>
    <w:rsid w:val="004D3CEA"/>
    <w:rsid w:val="004D3E54"/>
    <w:rsid w:val="004D40AE"/>
    <w:rsid w:val="004D4538"/>
    <w:rsid w:val="004D4970"/>
    <w:rsid w:val="004D497F"/>
    <w:rsid w:val="004D4A9F"/>
    <w:rsid w:val="004D4D61"/>
    <w:rsid w:val="004D4FB6"/>
    <w:rsid w:val="004D5527"/>
    <w:rsid w:val="004D572F"/>
    <w:rsid w:val="004D5955"/>
    <w:rsid w:val="004D59ED"/>
    <w:rsid w:val="004D5DB5"/>
    <w:rsid w:val="004D5E18"/>
    <w:rsid w:val="004D6CCD"/>
    <w:rsid w:val="004D73A0"/>
    <w:rsid w:val="004D772A"/>
    <w:rsid w:val="004D77C9"/>
    <w:rsid w:val="004D78ED"/>
    <w:rsid w:val="004D7F8E"/>
    <w:rsid w:val="004E0343"/>
    <w:rsid w:val="004E05D3"/>
    <w:rsid w:val="004E066F"/>
    <w:rsid w:val="004E0962"/>
    <w:rsid w:val="004E0E63"/>
    <w:rsid w:val="004E0FC1"/>
    <w:rsid w:val="004E14CB"/>
    <w:rsid w:val="004E1D52"/>
    <w:rsid w:val="004E1DFB"/>
    <w:rsid w:val="004E20AC"/>
    <w:rsid w:val="004E2328"/>
    <w:rsid w:val="004E23A7"/>
    <w:rsid w:val="004E2554"/>
    <w:rsid w:val="004E2DC6"/>
    <w:rsid w:val="004E376F"/>
    <w:rsid w:val="004E4EA6"/>
    <w:rsid w:val="004E5418"/>
    <w:rsid w:val="004E5E8D"/>
    <w:rsid w:val="004E646A"/>
    <w:rsid w:val="004E65C9"/>
    <w:rsid w:val="004E6B02"/>
    <w:rsid w:val="004E76F5"/>
    <w:rsid w:val="004E7889"/>
    <w:rsid w:val="004F0C43"/>
    <w:rsid w:val="004F16E2"/>
    <w:rsid w:val="004F1DFE"/>
    <w:rsid w:val="004F1ECF"/>
    <w:rsid w:val="004F21EE"/>
    <w:rsid w:val="004F3459"/>
    <w:rsid w:val="004F3868"/>
    <w:rsid w:val="004F3A84"/>
    <w:rsid w:val="004F3B03"/>
    <w:rsid w:val="004F44EE"/>
    <w:rsid w:val="004F44F9"/>
    <w:rsid w:val="004F49A2"/>
    <w:rsid w:val="004F4CC2"/>
    <w:rsid w:val="004F4E02"/>
    <w:rsid w:val="004F52E1"/>
    <w:rsid w:val="004F574C"/>
    <w:rsid w:val="004F6196"/>
    <w:rsid w:val="004F6373"/>
    <w:rsid w:val="004F660C"/>
    <w:rsid w:val="004F6E37"/>
    <w:rsid w:val="004F77FF"/>
    <w:rsid w:val="004F7C6D"/>
    <w:rsid w:val="004F7D05"/>
    <w:rsid w:val="004F7DD1"/>
    <w:rsid w:val="004F7FA7"/>
    <w:rsid w:val="00500A0F"/>
    <w:rsid w:val="00500B07"/>
    <w:rsid w:val="00500C05"/>
    <w:rsid w:val="0050100B"/>
    <w:rsid w:val="0050101A"/>
    <w:rsid w:val="005013BF"/>
    <w:rsid w:val="00501A5B"/>
    <w:rsid w:val="00501B44"/>
    <w:rsid w:val="00501FDB"/>
    <w:rsid w:val="00502279"/>
    <w:rsid w:val="00502710"/>
    <w:rsid w:val="00502C94"/>
    <w:rsid w:val="00502DBF"/>
    <w:rsid w:val="00502FB8"/>
    <w:rsid w:val="00503307"/>
    <w:rsid w:val="005035CE"/>
    <w:rsid w:val="0050368C"/>
    <w:rsid w:val="005038CB"/>
    <w:rsid w:val="00503D5E"/>
    <w:rsid w:val="00503E57"/>
    <w:rsid w:val="00503ECC"/>
    <w:rsid w:val="00504CAF"/>
    <w:rsid w:val="00504FD6"/>
    <w:rsid w:val="00505528"/>
    <w:rsid w:val="005059E2"/>
    <w:rsid w:val="00505A2E"/>
    <w:rsid w:val="00505B9F"/>
    <w:rsid w:val="00505C31"/>
    <w:rsid w:val="00505CC2"/>
    <w:rsid w:val="005062A9"/>
    <w:rsid w:val="00506943"/>
    <w:rsid w:val="00506EF6"/>
    <w:rsid w:val="00507002"/>
    <w:rsid w:val="005079F2"/>
    <w:rsid w:val="00507A4B"/>
    <w:rsid w:val="0051016B"/>
    <w:rsid w:val="00510393"/>
    <w:rsid w:val="0051040F"/>
    <w:rsid w:val="005105E6"/>
    <w:rsid w:val="005106F2"/>
    <w:rsid w:val="00510B56"/>
    <w:rsid w:val="00510DE3"/>
    <w:rsid w:val="00510FED"/>
    <w:rsid w:val="0051111F"/>
    <w:rsid w:val="005116CE"/>
    <w:rsid w:val="00511950"/>
    <w:rsid w:val="00511B42"/>
    <w:rsid w:val="00511CD1"/>
    <w:rsid w:val="00511F82"/>
    <w:rsid w:val="00512269"/>
    <w:rsid w:val="0051288C"/>
    <w:rsid w:val="00512C9C"/>
    <w:rsid w:val="00512D6A"/>
    <w:rsid w:val="00513006"/>
    <w:rsid w:val="005131B4"/>
    <w:rsid w:val="005135EA"/>
    <w:rsid w:val="0051390A"/>
    <w:rsid w:val="00513A91"/>
    <w:rsid w:val="00514955"/>
    <w:rsid w:val="00514C5A"/>
    <w:rsid w:val="00514D8A"/>
    <w:rsid w:val="00515D71"/>
    <w:rsid w:val="00516146"/>
    <w:rsid w:val="00516384"/>
    <w:rsid w:val="005168E9"/>
    <w:rsid w:val="00516B78"/>
    <w:rsid w:val="00516C15"/>
    <w:rsid w:val="00517890"/>
    <w:rsid w:val="00517B5C"/>
    <w:rsid w:val="00517C75"/>
    <w:rsid w:val="00517F10"/>
    <w:rsid w:val="005201DD"/>
    <w:rsid w:val="0052053E"/>
    <w:rsid w:val="00520AE1"/>
    <w:rsid w:val="00520EEF"/>
    <w:rsid w:val="00520F0F"/>
    <w:rsid w:val="005211C4"/>
    <w:rsid w:val="0052136D"/>
    <w:rsid w:val="0052178B"/>
    <w:rsid w:val="00522156"/>
    <w:rsid w:val="0052274E"/>
    <w:rsid w:val="00522C81"/>
    <w:rsid w:val="005230DE"/>
    <w:rsid w:val="00523175"/>
    <w:rsid w:val="005242E9"/>
    <w:rsid w:val="0052485E"/>
    <w:rsid w:val="00524DE1"/>
    <w:rsid w:val="005252A0"/>
    <w:rsid w:val="0052534C"/>
    <w:rsid w:val="005254BF"/>
    <w:rsid w:val="005254D8"/>
    <w:rsid w:val="00525617"/>
    <w:rsid w:val="00525BF0"/>
    <w:rsid w:val="00525C14"/>
    <w:rsid w:val="00525C2F"/>
    <w:rsid w:val="00525DD2"/>
    <w:rsid w:val="00526321"/>
    <w:rsid w:val="00526671"/>
    <w:rsid w:val="00526CB9"/>
    <w:rsid w:val="0052728F"/>
    <w:rsid w:val="005274DD"/>
    <w:rsid w:val="00527714"/>
    <w:rsid w:val="00527DE7"/>
    <w:rsid w:val="005301DB"/>
    <w:rsid w:val="0053045F"/>
    <w:rsid w:val="00530680"/>
    <w:rsid w:val="00530686"/>
    <w:rsid w:val="00530791"/>
    <w:rsid w:val="00530801"/>
    <w:rsid w:val="005308EF"/>
    <w:rsid w:val="00530BC4"/>
    <w:rsid w:val="00530F4C"/>
    <w:rsid w:val="00531022"/>
    <w:rsid w:val="00531682"/>
    <w:rsid w:val="0053219E"/>
    <w:rsid w:val="005323AD"/>
    <w:rsid w:val="0053251B"/>
    <w:rsid w:val="0053287D"/>
    <w:rsid w:val="005332D7"/>
    <w:rsid w:val="0053347B"/>
    <w:rsid w:val="0053355C"/>
    <w:rsid w:val="00533CC7"/>
    <w:rsid w:val="005346E8"/>
    <w:rsid w:val="00534C2E"/>
    <w:rsid w:val="00534D50"/>
    <w:rsid w:val="0053559C"/>
    <w:rsid w:val="00535657"/>
    <w:rsid w:val="00535691"/>
    <w:rsid w:val="0053569A"/>
    <w:rsid w:val="00535702"/>
    <w:rsid w:val="00535767"/>
    <w:rsid w:val="00535B8D"/>
    <w:rsid w:val="00536850"/>
    <w:rsid w:val="00536A29"/>
    <w:rsid w:val="00536AC8"/>
    <w:rsid w:val="00536CE5"/>
    <w:rsid w:val="0053701E"/>
    <w:rsid w:val="00537224"/>
    <w:rsid w:val="00537430"/>
    <w:rsid w:val="005374E4"/>
    <w:rsid w:val="00537550"/>
    <w:rsid w:val="00537630"/>
    <w:rsid w:val="00537759"/>
    <w:rsid w:val="00540611"/>
    <w:rsid w:val="00540937"/>
    <w:rsid w:val="00540B7E"/>
    <w:rsid w:val="00540D80"/>
    <w:rsid w:val="00541579"/>
    <w:rsid w:val="005416A1"/>
    <w:rsid w:val="00541DC9"/>
    <w:rsid w:val="005423E1"/>
    <w:rsid w:val="00542999"/>
    <w:rsid w:val="005429F9"/>
    <w:rsid w:val="00543490"/>
    <w:rsid w:val="00543629"/>
    <w:rsid w:val="00543B0B"/>
    <w:rsid w:val="00543C48"/>
    <w:rsid w:val="00543C5D"/>
    <w:rsid w:val="00543CB9"/>
    <w:rsid w:val="0054433A"/>
    <w:rsid w:val="0054466D"/>
    <w:rsid w:val="00545437"/>
    <w:rsid w:val="00545726"/>
    <w:rsid w:val="00545728"/>
    <w:rsid w:val="00545A2C"/>
    <w:rsid w:val="00545C0D"/>
    <w:rsid w:val="00545D50"/>
    <w:rsid w:val="00545F45"/>
    <w:rsid w:val="00545F72"/>
    <w:rsid w:val="00546437"/>
    <w:rsid w:val="005468EB"/>
    <w:rsid w:val="0054769B"/>
    <w:rsid w:val="005476C6"/>
    <w:rsid w:val="005476FA"/>
    <w:rsid w:val="00547909"/>
    <w:rsid w:val="00547A47"/>
    <w:rsid w:val="00547AA8"/>
    <w:rsid w:val="00547C2B"/>
    <w:rsid w:val="00547DFE"/>
    <w:rsid w:val="00550583"/>
    <w:rsid w:val="00550A34"/>
    <w:rsid w:val="00550C47"/>
    <w:rsid w:val="00550FDA"/>
    <w:rsid w:val="00551A01"/>
    <w:rsid w:val="00551E65"/>
    <w:rsid w:val="00551ED9"/>
    <w:rsid w:val="00551FA2"/>
    <w:rsid w:val="005520FB"/>
    <w:rsid w:val="005525A0"/>
    <w:rsid w:val="00552C55"/>
    <w:rsid w:val="00552C97"/>
    <w:rsid w:val="00552D97"/>
    <w:rsid w:val="00553677"/>
    <w:rsid w:val="00553835"/>
    <w:rsid w:val="00553B40"/>
    <w:rsid w:val="00553B54"/>
    <w:rsid w:val="00553C82"/>
    <w:rsid w:val="005546B0"/>
    <w:rsid w:val="00554842"/>
    <w:rsid w:val="00554978"/>
    <w:rsid w:val="005549DB"/>
    <w:rsid w:val="00554F56"/>
    <w:rsid w:val="00554FBA"/>
    <w:rsid w:val="00555005"/>
    <w:rsid w:val="0055566C"/>
    <w:rsid w:val="005557DE"/>
    <w:rsid w:val="00555B20"/>
    <w:rsid w:val="00555BC2"/>
    <w:rsid w:val="00556607"/>
    <w:rsid w:val="00556E2F"/>
    <w:rsid w:val="00556EF2"/>
    <w:rsid w:val="00556F1C"/>
    <w:rsid w:val="00557127"/>
    <w:rsid w:val="0055731A"/>
    <w:rsid w:val="00557331"/>
    <w:rsid w:val="0056062D"/>
    <w:rsid w:val="00560D56"/>
    <w:rsid w:val="00561031"/>
    <w:rsid w:val="005610D2"/>
    <w:rsid w:val="0056119D"/>
    <w:rsid w:val="005615FD"/>
    <w:rsid w:val="00561994"/>
    <w:rsid w:val="00561A3E"/>
    <w:rsid w:val="00561DE4"/>
    <w:rsid w:val="005625B0"/>
    <w:rsid w:val="00562E07"/>
    <w:rsid w:val="00562EDA"/>
    <w:rsid w:val="005636BF"/>
    <w:rsid w:val="00563A91"/>
    <w:rsid w:val="00563E2C"/>
    <w:rsid w:val="00564486"/>
    <w:rsid w:val="0056462E"/>
    <w:rsid w:val="00564B0B"/>
    <w:rsid w:val="00564D95"/>
    <w:rsid w:val="005651C7"/>
    <w:rsid w:val="00565312"/>
    <w:rsid w:val="00565DB3"/>
    <w:rsid w:val="00566106"/>
    <w:rsid w:val="005662C6"/>
    <w:rsid w:val="00566558"/>
    <w:rsid w:val="005665E3"/>
    <w:rsid w:val="00566739"/>
    <w:rsid w:val="00566771"/>
    <w:rsid w:val="00566F09"/>
    <w:rsid w:val="00566FFF"/>
    <w:rsid w:val="00567432"/>
    <w:rsid w:val="005674FA"/>
    <w:rsid w:val="005677B3"/>
    <w:rsid w:val="005677B6"/>
    <w:rsid w:val="00567EA1"/>
    <w:rsid w:val="0057014D"/>
    <w:rsid w:val="00570A04"/>
    <w:rsid w:val="00570D0A"/>
    <w:rsid w:val="0057170A"/>
    <w:rsid w:val="005718F1"/>
    <w:rsid w:val="00572570"/>
    <w:rsid w:val="005727D7"/>
    <w:rsid w:val="00572A4C"/>
    <w:rsid w:val="00572C60"/>
    <w:rsid w:val="00572DB0"/>
    <w:rsid w:val="00572EE1"/>
    <w:rsid w:val="0057301D"/>
    <w:rsid w:val="00573284"/>
    <w:rsid w:val="00573AC1"/>
    <w:rsid w:val="00573DD4"/>
    <w:rsid w:val="00574029"/>
    <w:rsid w:val="0057424F"/>
    <w:rsid w:val="005743BD"/>
    <w:rsid w:val="00575332"/>
    <w:rsid w:val="00575995"/>
    <w:rsid w:val="00575F1E"/>
    <w:rsid w:val="005761F2"/>
    <w:rsid w:val="0057666A"/>
    <w:rsid w:val="00576F10"/>
    <w:rsid w:val="005771BC"/>
    <w:rsid w:val="005772A6"/>
    <w:rsid w:val="005772C4"/>
    <w:rsid w:val="005776AC"/>
    <w:rsid w:val="00577B06"/>
    <w:rsid w:val="0058033C"/>
    <w:rsid w:val="0058113B"/>
    <w:rsid w:val="00581A68"/>
    <w:rsid w:val="00581B00"/>
    <w:rsid w:val="005820C1"/>
    <w:rsid w:val="0058229F"/>
    <w:rsid w:val="005826F0"/>
    <w:rsid w:val="005829CA"/>
    <w:rsid w:val="00582D10"/>
    <w:rsid w:val="00582FDB"/>
    <w:rsid w:val="005836AF"/>
    <w:rsid w:val="0058370F"/>
    <w:rsid w:val="00584157"/>
    <w:rsid w:val="0058426B"/>
    <w:rsid w:val="00584381"/>
    <w:rsid w:val="0058454D"/>
    <w:rsid w:val="00584A36"/>
    <w:rsid w:val="005851D2"/>
    <w:rsid w:val="0058532E"/>
    <w:rsid w:val="005854C4"/>
    <w:rsid w:val="00585A37"/>
    <w:rsid w:val="005864FA"/>
    <w:rsid w:val="00586956"/>
    <w:rsid w:val="00586C79"/>
    <w:rsid w:val="00586F44"/>
    <w:rsid w:val="005872D1"/>
    <w:rsid w:val="00587942"/>
    <w:rsid w:val="0059005E"/>
    <w:rsid w:val="00590164"/>
    <w:rsid w:val="005902F9"/>
    <w:rsid w:val="005903C0"/>
    <w:rsid w:val="005904C5"/>
    <w:rsid w:val="00590740"/>
    <w:rsid w:val="00590995"/>
    <w:rsid w:val="00591628"/>
    <w:rsid w:val="005920C3"/>
    <w:rsid w:val="005929A6"/>
    <w:rsid w:val="005929C5"/>
    <w:rsid w:val="00592B1D"/>
    <w:rsid w:val="005931AE"/>
    <w:rsid w:val="0059377B"/>
    <w:rsid w:val="0059523C"/>
    <w:rsid w:val="0059534B"/>
    <w:rsid w:val="00595DE5"/>
    <w:rsid w:val="00596976"/>
    <w:rsid w:val="005969CD"/>
    <w:rsid w:val="00596A1B"/>
    <w:rsid w:val="00596F7D"/>
    <w:rsid w:val="00597401"/>
    <w:rsid w:val="005976B3"/>
    <w:rsid w:val="00597A97"/>
    <w:rsid w:val="00597B21"/>
    <w:rsid w:val="005A043C"/>
    <w:rsid w:val="005A0A3E"/>
    <w:rsid w:val="005A186A"/>
    <w:rsid w:val="005A19A2"/>
    <w:rsid w:val="005A1AF7"/>
    <w:rsid w:val="005A1B4F"/>
    <w:rsid w:val="005A1EDF"/>
    <w:rsid w:val="005A2454"/>
    <w:rsid w:val="005A2A9B"/>
    <w:rsid w:val="005A2BC6"/>
    <w:rsid w:val="005A369F"/>
    <w:rsid w:val="005A3A9C"/>
    <w:rsid w:val="005A3CCD"/>
    <w:rsid w:val="005A4F0D"/>
    <w:rsid w:val="005A58D8"/>
    <w:rsid w:val="005A6036"/>
    <w:rsid w:val="005A62E8"/>
    <w:rsid w:val="005A64BF"/>
    <w:rsid w:val="005A64F5"/>
    <w:rsid w:val="005A6AD0"/>
    <w:rsid w:val="005A6C32"/>
    <w:rsid w:val="005A6C9E"/>
    <w:rsid w:val="005A6F3C"/>
    <w:rsid w:val="005A7470"/>
    <w:rsid w:val="005A74E8"/>
    <w:rsid w:val="005A7C98"/>
    <w:rsid w:val="005B039B"/>
    <w:rsid w:val="005B05C2"/>
    <w:rsid w:val="005B05ED"/>
    <w:rsid w:val="005B0A63"/>
    <w:rsid w:val="005B0C52"/>
    <w:rsid w:val="005B15C2"/>
    <w:rsid w:val="005B2439"/>
    <w:rsid w:val="005B25EB"/>
    <w:rsid w:val="005B3056"/>
    <w:rsid w:val="005B3177"/>
    <w:rsid w:val="005B36AB"/>
    <w:rsid w:val="005B36B4"/>
    <w:rsid w:val="005B37A7"/>
    <w:rsid w:val="005B3BF0"/>
    <w:rsid w:val="005B3D15"/>
    <w:rsid w:val="005B3D5F"/>
    <w:rsid w:val="005B3EE6"/>
    <w:rsid w:val="005B4561"/>
    <w:rsid w:val="005B460F"/>
    <w:rsid w:val="005B49ED"/>
    <w:rsid w:val="005B51F4"/>
    <w:rsid w:val="005B5885"/>
    <w:rsid w:val="005B622A"/>
    <w:rsid w:val="005B6C12"/>
    <w:rsid w:val="005B6C6F"/>
    <w:rsid w:val="005B6F48"/>
    <w:rsid w:val="005B7577"/>
    <w:rsid w:val="005B78E5"/>
    <w:rsid w:val="005B7AD4"/>
    <w:rsid w:val="005B7CF7"/>
    <w:rsid w:val="005B7FE3"/>
    <w:rsid w:val="005C0023"/>
    <w:rsid w:val="005C00BF"/>
    <w:rsid w:val="005C0348"/>
    <w:rsid w:val="005C03D4"/>
    <w:rsid w:val="005C0E69"/>
    <w:rsid w:val="005C0FCA"/>
    <w:rsid w:val="005C107E"/>
    <w:rsid w:val="005C1276"/>
    <w:rsid w:val="005C128A"/>
    <w:rsid w:val="005C1947"/>
    <w:rsid w:val="005C25A5"/>
    <w:rsid w:val="005C319B"/>
    <w:rsid w:val="005C31D1"/>
    <w:rsid w:val="005C3F86"/>
    <w:rsid w:val="005C4114"/>
    <w:rsid w:val="005C43DF"/>
    <w:rsid w:val="005C4902"/>
    <w:rsid w:val="005C4B21"/>
    <w:rsid w:val="005C5490"/>
    <w:rsid w:val="005C5B2B"/>
    <w:rsid w:val="005C5E91"/>
    <w:rsid w:val="005C66F0"/>
    <w:rsid w:val="005C67D7"/>
    <w:rsid w:val="005C6A88"/>
    <w:rsid w:val="005C6AA9"/>
    <w:rsid w:val="005C6B6B"/>
    <w:rsid w:val="005C6B9F"/>
    <w:rsid w:val="005C710A"/>
    <w:rsid w:val="005C7286"/>
    <w:rsid w:val="005C745F"/>
    <w:rsid w:val="005C7699"/>
    <w:rsid w:val="005C7B3B"/>
    <w:rsid w:val="005C7F18"/>
    <w:rsid w:val="005D01DA"/>
    <w:rsid w:val="005D0309"/>
    <w:rsid w:val="005D049F"/>
    <w:rsid w:val="005D04B3"/>
    <w:rsid w:val="005D0696"/>
    <w:rsid w:val="005D124A"/>
    <w:rsid w:val="005D128F"/>
    <w:rsid w:val="005D14CC"/>
    <w:rsid w:val="005D150E"/>
    <w:rsid w:val="005D1CF3"/>
    <w:rsid w:val="005D20E7"/>
    <w:rsid w:val="005D2A68"/>
    <w:rsid w:val="005D2B9B"/>
    <w:rsid w:val="005D2BBC"/>
    <w:rsid w:val="005D3369"/>
    <w:rsid w:val="005D3BBF"/>
    <w:rsid w:val="005D3E5B"/>
    <w:rsid w:val="005D4851"/>
    <w:rsid w:val="005D541D"/>
    <w:rsid w:val="005D59BB"/>
    <w:rsid w:val="005D5D24"/>
    <w:rsid w:val="005D5DE3"/>
    <w:rsid w:val="005D63DE"/>
    <w:rsid w:val="005D65B2"/>
    <w:rsid w:val="005D6CA2"/>
    <w:rsid w:val="005D6F94"/>
    <w:rsid w:val="005D725D"/>
    <w:rsid w:val="005D7343"/>
    <w:rsid w:val="005D74C9"/>
    <w:rsid w:val="005D74F5"/>
    <w:rsid w:val="005D77CF"/>
    <w:rsid w:val="005D7BD2"/>
    <w:rsid w:val="005D7CC0"/>
    <w:rsid w:val="005E0377"/>
    <w:rsid w:val="005E0382"/>
    <w:rsid w:val="005E0BE1"/>
    <w:rsid w:val="005E0EA3"/>
    <w:rsid w:val="005E15C8"/>
    <w:rsid w:val="005E1982"/>
    <w:rsid w:val="005E19F0"/>
    <w:rsid w:val="005E1C81"/>
    <w:rsid w:val="005E1D8E"/>
    <w:rsid w:val="005E1F5F"/>
    <w:rsid w:val="005E2050"/>
    <w:rsid w:val="005E275E"/>
    <w:rsid w:val="005E3345"/>
    <w:rsid w:val="005E3AFA"/>
    <w:rsid w:val="005E3E29"/>
    <w:rsid w:val="005E3E6B"/>
    <w:rsid w:val="005E4410"/>
    <w:rsid w:val="005E4829"/>
    <w:rsid w:val="005E499A"/>
    <w:rsid w:val="005E49D3"/>
    <w:rsid w:val="005E4C48"/>
    <w:rsid w:val="005E4F5F"/>
    <w:rsid w:val="005E529F"/>
    <w:rsid w:val="005E54EC"/>
    <w:rsid w:val="005E55AA"/>
    <w:rsid w:val="005E570B"/>
    <w:rsid w:val="005E5E8F"/>
    <w:rsid w:val="005E614E"/>
    <w:rsid w:val="005E6197"/>
    <w:rsid w:val="005E659E"/>
    <w:rsid w:val="005E6A78"/>
    <w:rsid w:val="005E740F"/>
    <w:rsid w:val="005E79CB"/>
    <w:rsid w:val="005E7BE7"/>
    <w:rsid w:val="005E7F0C"/>
    <w:rsid w:val="005F04DA"/>
    <w:rsid w:val="005F0514"/>
    <w:rsid w:val="005F061D"/>
    <w:rsid w:val="005F06CD"/>
    <w:rsid w:val="005F0AF5"/>
    <w:rsid w:val="005F0AFF"/>
    <w:rsid w:val="005F0B51"/>
    <w:rsid w:val="005F14B2"/>
    <w:rsid w:val="005F17B5"/>
    <w:rsid w:val="005F1E65"/>
    <w:rsid w:val="005F202B"/>
    <w:rsid w:val="005F25BC"/>
    <w:rsid w:val="005F277D"/>
    <w:rsid w:val="005F2943"/>
    <w:rsid w:val="005F2E44"/>
    <w:rsid w:val="005F2EC0"/>
    <w:rsid w:val="005F3053"/>
    <w:rsid w:val="005F318B"/>
    <w:rsid w:val="005F3359"/>
    <w:rsid w:val="005F3D66"/>
    <w:rsid w:val="005F3EB8"/>
    <w:rsid w:val="005F3F1B"/>
    <w:rsid w:val="005F4365"/>
    <w:rsid w:val="005F4524"/>
    <w:rsid w:val="005F474D"/>
    <w:rsid w:val="005F47A4"/>
    <w:rsid w:val="005F4B86"/>
    <w:rsid w:val="005F4D6B"/>
    <w:rsid w:val="005F4E00"/>
    <w:rsid w:val="005F549F"/>
    <w:rsid w:val="005F55CB"/>
    <w:rsid w:val="005F56D3"/>
    <w:rsid w:val="005F5A62"/>
    <w:rsid w:val="005F5A9C"/>
    <w:rsid w:val="005F5C70"/>
    <w:rsid w:val="005F6B1E"/>
    <w:rsid w:val="005F6B4E"/>
    <w:rsid w:val="005F6B89"/>
    <w:rsid w:val="005F6E26"/>
    <w:rsid w:val="005F7048"/>
    <w:rsid w:val="005F75A0"/>
    <w:rsid w:val="005F7973"/>
    <w:rsid w:val="005F7A7B"/>
    <w:rsid w:val="006000FE"/>
    <w:rsid w:val="0060020A"/>
    <w:rsid w:val="00600C11"/>
    <w:rsid w:val="006010A4"/>
    <w:rsid w:val="006010EC"/>
    <w:rsid w:val="00601F97"/>
    <w:rsid w:val="006027C3"/>
    <w:rsid w:val="00602824"/>
    <w:rsid w:val="00602C07"/>
    <w:rsid w:val="006034A7"/>
    <w:rsid w:val="00604275"/>
    <w:rsid w:val="0060451A"/>
    <w:rsid w:val="00604847"/>
    <w:rsid w:val="00604D12"/>
    <w:rsid w:val="0060508B"/>
    <w:rsid w:val="00605CBE"/>
    <w:rsid w:val="00606530"/>
    <w:rsid w:val="006067E0"/>
    <w:rsid w:val="00606964"/>
    <w:rsid w:val="00606DD8"/>
    <w:rsid w:val="00607C77"/>
    <w:rsid w:val="00607D29"/>
    <w:rsid w:val="00610135"/>
    <w:rsid w:val="00610445"/>
    <w:rsid w:val="0061101A"/>
    <w:rsid w:val="00611234"/>
    <w:rsid w:val="0061131E"/>
    <w:rsid w:val="006113C7"/>
    <w:rsid w:val="0061155D"/>
    <w:rsid w:val="0061186C"/>
    <w:rsid w:val="00611BFD"/>
    <w:rsid w:val="0061247F"/>
    <w:rsid w:val="006127B0"/>
    <w:rsid w:val="00612863"/>
    <w:rsid w:val="00612936"/>
    <w:rsid w:val="00612B46"/>
    <w:rsid w:val="00613472"/>
    <w:rsid w:val="006134E7"/>
    <w:rsid w:val="00613BAC"/>
    <w:rsid w:val="00613D72"/>
    <w:rsid w:val="006141F7"/>
    <w:rsid w:val="0061448A"/>
    <w:rsid w:val="00614850"/>
    <w:rsid w:val="0061485A"/>
    <w:rsid w:val="00614F00"/>
    <w:rsid w:val="0061502F"/>
    <w:rsid w:val="0061557A"/>
    <w:rsid w:val="0061574F"/>
    <w:rsid w:val="0061580A"/>
    <w:rsid w:val="006159E4"/>
    <w:rsid w:val="00615A96"/>
    <w:rsid w:val="00616038"/>
    <w:rsid w:val="00616531"/>
    <w:rsid w:val="00616690"/>
    <w:rsid w:val="00616942"/>
    <w:rsid w:val="00616BB2"/>
    <w:rsid w:val="00617417"/>
    <w:rsid w:val="00617547"/>
    <w:rsid w:val="006177D1"/>
    <w:rsid w:val="00617BC9"/>
    <w:rsid w:val="00617F39"/>
    <w:rsid w:val="0062081A"/>
    <w:rsid w:val="0062093A"/>
    <w:rsid w:val="00620E17"/>
    <w:rsid w:val="00621140"/>
    <w:rsid w:val="0062124E"/>
    <w:rsid w:val="00621730"/>
    <w:rsid w:val="006219EB"/>
    <w:rsid w:val="00621C92"/>
    <w:rsid w:val="006226DD"/>
    <w:rsid w:val="006229C8"/>
    <w:rsid w:val="0062322C"/>
    <w:rsid w:val="00623DBE"/>
    <w:rsid w:val="00624239"/>
    <w:rsid w:val="006244B1"/>
    <w:rsid w:val="00624600"/>
    <w:rsid w:val="006247CD"/>
    <w:rsid w:val="00624F42"/>
    <w:rsid w:val="0062545C"/>
    <w:rsid w:val="006257E4"/>
    <w:rsid w:val="00625BF7"/>
    <w:rsid w:val="006262E1"/>
    <w:rsid w:val="00626C0D"/>
    <w:rsid w:val="00626E16"/>
    <w:rsid w:val="00627034"/>
    <w:rsid w:val="0062727A"/>
    <w:rsid w:val="00627285"/>
    <w:rsid w:val="00627325"/>
    <w:rsid w:val="006274B4"/>
    <w:rsid w:val="0062751C"/>
    <w:rsid w:val="006276A9"/>
    <w:rsid w:val="00627D44"/>
    <w:rsid w:val="0063008A"/>
    <w:rsid w:val="006301B2"/>
    <w:rsid w:val="006303ED"/>
    <w:rsid w:val="006308AD"/>
    <w:rsid w:val="00630A98"/>
    <w:rsid w:val="00631259"/>
    <w:rsid w:val="00631C31"/>
    <w:rsid w:val="00631FE8"/>
    <w:rsid w:val="0063224E"/>
    <w:rsid w:val="0063240B"/>
    <w:rsid w:val="00632CE3"/>
    <w:rsid w:val="00632E8A"/>
    <w:rsid w:val="0063315E"/>
    <w:rsid w:val="006331FF"/>
    <w:rsid w:val="00633C9C"/>
    <w:rsid w:val="00633CB5"/>
    <w:rsid w:val="00634AFB"/>
    <w:rsid w:val="00634B66"/>
    <w:rsid w:val="00635498"/>
    <w:rsid w:val="006358D6"/>
    <w:rsid w:val="00635A02"/>
    <w:rsid w:val="006364A3"/>
    <w:rsid w:val="006365C0"/>
    <w:rsid w:val="006366FA"/>
    <w:rsid w:val="006367DA"/>
    <w:rsid w:val="006368D3"/>
    <w:rsid w:val="0063712C"/>
    <w:rsid w:val="00637A9A"/>
    <w:rsid w:val="006403F6"/>
    <w:rsid w:val="00640511"/>
    <w:rsid w:val="00640DFF"/>
    <w:rsid w:val="00641033"/>
    <w:rsid w:val="00641AFD"/>
    <w:rsid w:val="00641BD1"/>
    <w:rsid w:val="00641DC0"/>
    <w:rsid w:val="00641DCB"/>
    <w:rsid w:val="00642066"/>
    <w:rsid w:val="00642410"/>
    <w:rsid w:val="006424E5"/>
    <w:rsid w:val="0064255B"/>
    <w:rsid w:val="00642A88"/>
    <w:rsid w:val="00642BD2"/>
    <w:rsid w:val="00643303"/>
    <w:rsid w:val="00643962"/>
    <w:rsid w:val="00643981"/>
    <w:rsid w:val="00643DF2"/>
    <w:rsid w:val="00643FC5"/>
    <w:rsid w:val="00644096"/>
    <w:rsid w:val="006443D0"/>
    <w:rsid w:val="00644684"/>
    <w:rsid w:val="006446A5"/>
    <w:rsid w:val="00644718"/>
    <w:rsid w:val="00644AE7"/>
    <w:rsid w:val="00644BD6"/>
    <w:rsid w:val="00644D1F"/>
    <w:rsid w:val="00644F45"/>
    <w:rsid w:val="0064516E"/>
    <w:rsid w:val="0064558D"/>
    <w:rsid w:val="00645DE7"/>
    <w:rsid w:val="00645F23"/>
    <w:rsid w:val="00646658"/>
    <w:rsid w:val="0064670D"/>
    <w:rsid w:val="00646925"/>
    <w:rsid w:val="00646A7F"/>
    <w:rsid w:val="00646E75"/>
    <w:rsid w:val="00647397"/>
    <w:rsid w:val="006476A7"/>
    <w:rsid w:val="006478F4"/>
    <w:rsid w:val="00647AF3"/>
    <w:rsid w:val="00647CAE"/>
    <w:rsid w:val="0065002C"/>
    <w:rsid w:val="0065021C"/>
    <w:rsid w:val="00650517"/>
    <w:rsid w:val="00650700"/>
    <w:rsid w:val="00650708"/>
    <w:rsid w:val="00650F96"/>
    <w:rsid w:val="006510DF"/>
    <w:rsid w:val="00651140"/>
    <w:rsid w:val="00651394"/>
    <w:rsid w:val="00651465"/>
    <w:rsid w:val="00651A12"/>
    <w:rsid w:val="00651A4C"/>
    <w:rsid w:val="00651AB5"/>
    <w:rsid w:val="00651BDF"/>
    <w:rsid w:val="00652047"/>
    <w:rsid w:val="00652AB8"/>
    <w:rsid w:val="0065323D"/>
    <w:rsid w:val="00653279"/>
    <w:rsid w:val="006542CC"/>
    <w:rsid w:val="00654584"/>
    <w:rsid w:val="006549D2"/>
    <w:rsid w:val="00654D71"/>
    <w:rsid w:val="006550A4"/>
    <w:rsid w:val="006551B4"/>
    <w:rsid w:val="00656666"/>
    <w:rsid w:val="0065692A"/>
    <w:rsid w:val="00656E70"/>
    <w:rsid w:val="00657AAB"/>
    <w:rsid w:val="00657B8D"/>
    <w:rsid w:val="006603A9"/>
    <w:rsid w:val="006603C6"/>
    <w:rsid w:val="00660409"/>
    <w:rsid w:val="006605CF"/>
    <w:rsid w:val="00660948"/>
    <w:rsid w:val="006609F8"/>
    <w:rsid w:val="00660CC2"/>
    <w:rsid w:val="00660DAC"/>
    <w:rsid w:val="00660E4D"/>
    <w:rsid w:val="00660E8B"/>
    <w:rsid w:val="0066143E"/>
    <w:rsid w:val="00661E18"/>
    <w:rsid w:val="00662135"/>
    <w:rsid w:val="0066246D"/>
    <w:rsid w:val="00662717"/>
    <w:rsid w:val="0066277B"/>
    <w:rsid w:val="006628F1"/>
    <w:rsid w:val="006629F5"/>
    <w:rsid w:val="006630AB"/>
    <w:rsid w:val="006632B0"/>
    <w:rsid w:val="006637B3"/>
    <w:rsid w:val="00663AFE"/>
    <w:rsid w:val="00663B7E"/>
    <w:rsid w:val="00663CC1"/>
    <w:rsid w:val="00663FA4"/>
    <w:rsid w:val="006640BA"/>
    <w:rsid w:val="00664234"/>
    <w:rsid w:val="00664591"/>
    <w:rsid w:val="00664901"/>
    <w:rsid w:val="006649E0"/>
    <w:rsid w:val="00664A70"/>
    <w:rsid w:val="00664B67"/>
    <w:rsid w:val="00664F0E"/>
    <w:rsid w:val="00665185"/>
    <w:rsid w:val="006652D3"/>
    <w:rsid w:val="00665372"/>
    <w:rsid w:val="00665480"/>
    <w:rsid w:val="00665749"/>
    <w:rsid w:val="00665D32"/>
    <w:rsid w:val="00665E90"/>
    <w:rsid w:val="00666330"/>
    <w:rsid w:val="006667C6"/>
    <w:rsid w:val="00666A8C"/>
    <w:rsid w:val="00666F32"/>
    <w:rsid w:val="00667369"/>
    <w:rsid w:val="00667A96"/>
    <w:rsid w:val="0067009E"/>
    <w:rsid w:val="006705EB"/>
    <w:rsid w:val="00670735"/>
    <w:rsid w:val="00670C9C"/>
    <w:rsid w:val="0067178E"/>
    <w:rsid w:val="00671AB6"/>
    <w:rsid w:val="00672219"/>
    <w:rsid w:val="00672663"/>
    <w:rsid w:val="00672DAF"/>
    <w:rsid w:val="00673145"/>
    <w:rsid w:val="00673291"/>
    <w:rsid w:val="00673AFB"/>
    <w:rsid w:val="00673EC0"/>
    <w:rsid w:val="006740EF"/>
    <w:rsid w:val="006741F0"/>
    <w:rsid w:val="0067485A"/>
    <w:rsid w:val="00674BA3"/>
    <w:rsid w:val="006755C2"/>
    <w:rsid w:val="00675884"/>
    <w:rsid w:val="00675C27"/>
    <w:rsid w:val="00675E2B"/>
    <w:rsid w:val="00675F29"/>
    <w:rsid w:val="00675F92"/>
    <w:rsid w:val="006768A6"/>
    <w:rsid w:val="0067691F"/>
    <w:rsid w:val="006772B6"/>
    <w:rsid w:val="00677371"/>
    <w:rsid w:val="0067751B"/>
    <w:rsid w:val="006775B0"/>
    <w:rsid w:val="00677819"/>
    <w:rsid w:val="00677906"/>
    <w:rsid w:val="00677966"/>
    <w:rsid w:val="00677AAB"/>
    <w:rsid w:val="00677D4A"/>
    <w:rsid w:val="00677D69"/>
    <w:rsid w:val="006801C5"/>
    <w:rsid w:val="00680255"/>
    <w:rsid w:val="0068065E"/>
    <w:rsid w:val="0068095E"/>
    <w:rsid w:val="00681358"/>
    <w:rsid w:val="00681722"/>
    <w:rsid w:val="00682042"/>
    <w:rsid w:val="0068264A"/>
    <w:rsid w:val="00682750"/>
    <w:rsid w:val="00682A8F"/>
    <w:rsid w:val="00682C83"/>
    <w:rsid w:val="006830B4"/>
    <w:rsid w:val="0068329B"/>
    <w:rsid w:val="006839CA"/>
    <w:rsid w:val="00683FFC"/>
    <w:rsid w:val="00684427"/>
    <w:rsid w:val="0068461C"/>
    <w:rsid w:val="00684908"/>
    <w:rsid w:val="00684B0B"/>
    <w:rsid w:val="00684B6C"/>
    <w:rsid w:val="00684D08"/>
    <w:rsid w:val="00685531"/>
    <w:rsid w:val="00685C59"/>
    <w:rsid w:val="00685CF7"/>
    <w:rsid w:val="00685D13"/>
    <w:rsid w:val="00685F57"/>
    <w:rsid w:val="00686188"/>
    <w:rsid w:val="006863AC"/>
    <w:rsid w:val="00686C58"/>
    <w:rsid w:val="006876C7"/>
    <w:rsid w:val="00687729"/>
    <w:rsid w:val="006878F3"/>
    <w:rsid w:val="0069006B"/>
    <w:rsid w:val="0069049E"/>
    <w:rsid w:val="00690875"/>
    <w:rsid w:val="00690A7E"/>
    <w:rsid w:val="00690B50"/>
    <w:rsid w:val="00690B73"/>
    <w:rsid w:val="00690BA3"/>
    <w:rsid w:val="00690D6C"/>
    <w:rsid w:val="0069121E"/>
    <w:rsid w:val="00691346"/>
    <w:rsid w:val="0069172E"/>
    <w:rsid w:val="0069174B"/>
    <w:rsid w:val="006930A3"/>
    <w:rsid w:val="006933C9"/>
    <w:rsid w:val="0069344E"/>
    <w:rsid w:val="00693906"/>
    <w:rsid w:val="006939F3"/>
    <w:rsid w:val="00693C4B"/>
    <w:rsid w:val="0069446A"/>
    <w:rsid w:val="00694498"/>
    <w:rsid w:val="00694D5D"/>
    <w:rsid w:val="00694D92"/>
    <w:rsid w:val="00694E59"/>
    <w:rsid w:val="00694F8C"/>
    <w:rsid w:val="0069524E"/>
    <w:rsid w:val="006955A5"/>
    <w:rsid w:val="0069633E"/>
    <w:rsid w:val="00696393"/>
    <w:rsid w:val="00696F88"/>
    <w:rsid w:val="0069733E"/>
    <w:rsid w:val="00697761"/>
    <w:rsid w:val="006977CC"/>
    <w:rsid w:val="00697D76"/>
    <w:rsid w:val="006A0281"/>
    <w:rsid w:val="006A0359"/>
    <w:rsid w:val="006A042F"/>
    <w:rsid w:val="006A1313"/>
    <w:rsid w:val="006A1459"/>
    <w:rsid w:val="006A168D"/>
    <w:rsid w:val="006A1830"/>
    <w:rsid w:val="006A1EE4"/>
    <w:rsid w:val="006A2F55"/>
    <w:rsid w:val="006A3056"/>
    <w:rsid w:val="006A35BD"/>
    <w:rsid w:val="006A369C"/>
    <w:rsid w:val="006A3874"/>
    <w:rsid w:val="006A395C"/>
    <w:rsid w:val="006A3C99"/>
    <w:rsid w:val="006A3FD2"/>
    <w:rsid w:val="006A4095"/>
    <w:rsid w:val="006A446C"/>
    <w:rsid w:val="006A46A7"/>
    <w:rsid w:val="006A4898"/>
    <w:rsid w:val="006A4A4E"/>
    <w:rsid w:val="006A5591"/>
    <w:rsid w:val="006A5C86"/>
    <w:rsid w:val="006A60DA"/>
    <w:rsid w:val="006A617B"/>
    <w:rsid w:val="006A61F2"/>
    <w:rsid w:val="006A6FE1"/>
    <w:rsid w:val="006A71E4"/>
    <w:rsid w:val="006A748E"/>
    <w:rsid w:val="006A756A"/>
    <w:rsid w:val="006A7836"/>
    <w:rsid w:val="006A7AC4"/>
    <w:rsid w:val="006B03AF"/>
    <w:rsid w:val="006B055E"/>
    <w:rsid w:val="006B06D5"/>
    <w:rsid w:val="006B10DF"/>
    <w:rsid w:val="006B1704"/>
    <w:rsid w:val="006B19CE"/>
    <w:rsid w:val="006B1CCC"/>
    <w:rsid w:val="006B1EF9"/>
    <w:rsid w:val="006B1FBC"/>
    <w:rsid w:val="006B2253"/>
    <w:rsid w:val="006B2333"/>
    <w:rsid w:val="006B264B"/>
    <w:rsid w:val="006B2750"/>
    <w:rsid w:val="006B2F02"/>
    <w:rsid w:val="006B328A"/>
    <w:rsid w:val="006B32CC"/>
    <w:rsid w:val="006B3348"/>
    <w:rsid w:val="006B35C6"/>
    <w:rsid w:val="006B3728"/>
    <w:rsid w:val="006B400B"/>
    <w:rsid w:val="006B4714"/>
    <w:rsid w:val="006B4C45"/>
    <w:rsid w:val="006B4E72"/>
    <w:rsid w:val="006B4F60"/>
    <w:rsid w:val="006B53B5"/>
    <w:rsid w:val="006B5444"/>
    <w:rsid w:val="006B5A8F"/>
    <w:rsid w:val="006B5BDC"/>
    <w:rsid w:val="006B6503"/>
    <w:rsid w:val="006B65E5"/>
    <w:rsid w:val="006B6C1F"/>
    <w:rsid w:val="006B6EB1"/>
    <w:rsid w:val="006B6F0B"/>
    <w:rsid w:val="006B7032"/>
    <w:rsid w:val="006B70B3"/>
    <w:rsid w:val="006B77EA"/>
    <w:rsid w:val="006B79F4"/>
    <w:rsid w:val="006C019C"/>
    <w:rsid w:val="006C1377"/>
    <w:rsid w:val="006C146A"/>
    <w:rsid w:val="006C1518"/>
    <w:rsid w:val="006C1BD6"/>
    <w:rsid w:val="006C216F"/>
    <w:rsid w:val="006C252A"/>
    <w:rsid w:val="006C2711"/>
    <w:rsid w:val="006C2929"/>
    <w:rsid w:val="006C2ED7"/>
    <w:rsid w:val="006C2F70"/>
    <w:rsid w:val="006C3295"/>
    <w:rsid w:val="006C3804"/>
    <w:rsid w:val="006C3A4B"/>
    <w:rsid w:val="006C3B7C"/>
    <w:rsid w:val="006C3E81"/>
    <w:rsid w:val="006C406E"/>
    <w:rsid w:val="006C43FA"/>
    <w:rsid w:val="006C4D3D"/>
    <w:rsid w:val="006C4D86"/>
    <w:rsid w:val="006C552C"/>
    <w:rsid w:val="006C5636"/>
    <w:rsid w:val="006C5695"/>
    <w:rsid w:val="006C59F3"/>
    <w:rsid w:val="006C5F82"/>
    <w:rsid w:val="006C64E5"/>
    <w:rsid w:val="006C6596"/>
    <w:rsid w:val="006C69F1"/>
    <w:rsid w:val="006C6A14"/>
    <w:rsid w:val="006C71A8"/>
    <w:rsid w:val="006C7327"/>
    <w:rsid w:val="006C7469"/>
    <w:rsid w:val="006C7C55"/>
    <w:rsid w:val="006D06B3"/>
    <w:rsid w:val="006D0846"/>
    <w:rsid w:val="006D0DAB"/>
    <w:rsid w:val="006D0FA9"/>
    <w:rsid w:val="006D135E"/>
    <w:rsid w:val="006D17A4"/>
    <w:rsid w:val="006D1AB2"/>
    <w:rsid w:val="006D239C"/>
    <w:rsid w:val="006D25C7"/>
    <w:rsid w:val="006D2658"/>
    <w:rsid w:val="006D3037"/>
    <w:rsid w:val="006D31BD"/>
    <w:rsid w:val="006D31C3"/>
    <w:rsid w:val="006D33BD"/>
    <w:rsid w:val="006D3805"/>
    <w:rsid w:val="006D39E8"/>
    <w:rsid w:val="006D3C7E"/>
    <w:rsid w:val="006D408E"/>
    <w:rsid w:val="006D42E2"/>
    <w:rsid w:val="006D4810"/>
    <w:rsid w:val="006D54FF"/>
    <w:rsid w:val="006D555A"/>
    <w:rsid w:val="006D59CD"/>
    <w:rsid w:val="006D5AD4"/>
    <w:rsid w:val="006D60DF"/>
    <w:rsid w:val="006D6220"/>
    <w:rsid w:val="006D62AB"/>
    <w:rsid w:val="006D62C7"/>
    <w:rsid w:val="006D6312"/>
    <w:rsid w:val="006D69F9"/>
    <w:rsid w:val="006D6DA5"/>
    <w:rsid w:val="006D719F"/>
    <w:rsid w:val="006D7219"/>
    <w:rsid w:val="006D7315"/>
    <w:rsid w:val="006D7330"/>
    <w:rsid w:val="006D7B1B"/>
    <w:rsid w:val="006E0426"/>
    <w:rsid w:val="006E08D4"/>
    <w:rsid w:val="006E09A8"/>
    <w:rsid w:val="006E0A34"/>
    <w:rsid w:val="006E0CC1"/>
    <w:rsid w:val="006E0F17"/>
    <w:rsid w:val="006E1341"/>
    <w:rsid w:val="006E13DC"/>
    <w:rsid w:val="006E159E"/>
    <w:rsid w:val="006E16DE"/>
    <w:rsid w:val="006E2015"/>
    <w:rsid w:val="006E2794"/>
    <w:rsid w:val="006E2C5E"/>
    <w:rsid w:val="006E2F85"/>
    <w:rsid w:val="006E3403"/>
    <w:rsid w:val="006E3408"/>
    <w:rsid w:val="006E3A57"/>
    <w:rsid w:val="006E4048"/>
    <w:rsid w:val="006E4217"/>
    <w:rsid w:val="006E44A7"/>
    <w:rsid w:val="006E46B8"/>
    <w:rsid w:val="006E4AFB"/>
    <w:rsid w:val="006E54E1"/>
    <w:rsid w:val="006E5C1E"/>
    <w:rsid w:val="006E662D"/>
    <w:rsid w:val="006E6697"/>
    <w:rsid w:val="006E6CD3"/>
    <w:rsid w:val="006E7085"/>
    <w:rsid w:val="006E72D4"/>
    <w:rsid w:val="006E73BD"/>
    <w:rsid w:val="006E7F17"/>
    <w:rsid w:val="006E7FD2"/>
    <w:rsid w:val="006F0624"/>
    <w:rsid w:val="006F0CCD"/>
    <w:rsid w:val="006F0CD1"/>
    <w:rsid w:val="006F1161"/>
    <w:rsid w:val="006F158E"/>
    <w:rsid w:val="006F1CE8"/>
    <w:rsid w:val="006F1D3C"/>
    <w:rsid w:val="006F1DA9"/>
    <w:rsid w:val="006F2110"/>
    <w:rsid w:val="006F257C"/>
    <w:rsid w:val="006F2884"/>
    <w:rsid w:val="006F2E00"/>
    <w:rsid w:val="006F2EE4"/>
    <w:rsid w:val="006F38FF"/>
    <w:rsid w:val="006F3C7B"/>
    <w:rsid w:val="006F4479"/>
    <w:rsid w:val="006F44A0"/>
    <w:rsid w:val="006F4630"/>
    <w:rsid w:val="006F48A3"/>
    <w:rsid w:val="006F4AF1"/>
    <w:rsid w:val="006F5576"/>
    <w:rsid w:val="006F5FBD"/>
    <w:rsid w:val="006F61FC"/>
    <w:rsid w:val="006F65C9"/>
    <w:rsid w:val="006F69EE"/>
    <w:rsid w:val="006F6C2D"/>
    <w:rsid w:val="006F6DD8"/>
    <w:rsid w:val="006F73DC"/>
    <w:rsid w:val="006F7819"/>
    <w:rsid w:val="007002D7"/>
    <w:rsid w:val="007006D6"/>
    <w:rsid w:val="00700D12"/>
    <w:rsid w:val="00700D3F"/>
    <w:rsid w:val="00700F67"/>
    <w:rsid w:val="00700FC3"/>
    <w:rsid w:val="00701041"/>
    <w:rsid w:val="00701045"/>
    <w:rsid w:val="00701955"/>
    <w:rsid w:val="00702159"/>
    <w:rsid w:val="00702B46"/>
    <w:rsid w:val="00702D05"/>
    <w:rsid w:val="00702DFF"/>
    <w:rsid w:val="00703165"/>
    <w:rsid w:val="007034AA"/>
    <w:rsid w:val="007034CB"/>
    <w:rsid w:val="0070391A"/>
    <w:rsid w:val="00703C33"/>
    <w:rsid w:val="00704344"/>
    <w:rsid w:val="0070447D"/>
    <w:rsid w:val="00704689"/>
    <w:rsid w:val="00704900"/>
    <w:rsid w:val="00704BDA"/>
    <w:rsid w:val="00704DB3"/>
    <w:rsid w:val="007051BC"/>
    <w:rsid w:val="0070533D"/>
    <w:rsid w:val="007059A8"/>
    <w:rsid w:val="00705B16"/>
    <w:rsid w:val="00705BDE"/>
    <w:rsid w:val="00705C7D"/>
    <w:rsid w:val="00705E8C"/>
    <w:rsid w:val="00706532"/>
    <w:rsid w:val="00706B73"/>
    <w:rsid w:val="00706F0B"/>
    <w:rsid w:val="007070F5"/>
    <w:rsid w:val="00710577"/>
    <w:rsid w:val="00710627"/>
    <w:rsid w:val="0071064B"/>
    <w:rsid w:val="007107BA"/>
    <w:rsid w:val="00710826"/>
    <w:rsid w:val="0071086A"/>
    <w:rsid w:val="0071099C"/>
    <w:rsid w:val="00710A82"/>
    <w:rsid w:val="00710D30"/>
    <w:rsid w:val="00710EED"/>
    <w:rsid w:val="00710F77"/>
    <w:rsid w:val="00711113"/>
    <w:rsid w:val="00711131"/>
    <w:rsid w:val="007111E9"/>
    <w:rsid w:val="00711670"/>
    <w:rsid w:val="00711B33"/>
    <w:rsid w:val="00711E2F"/>
    <w:rsid w:val="00712196"/>
    <w:rsid w:val="007125BF"/>
    <w:rsid w:val="007133EC"/>
    <w:rsid w:val="00713C9B"/>
    <w:rsid w:val="00713C9E"/>
    <w:rsid w:val="00713DBF"/>
    <w:rsid w:val="00713F0D"/>
    <w:rsid w:val="00714181"/>
    <w:rsid w:val="007142EA"/>
    <w:rsid w:val="00714383"/>
    <w:rsid w:val="007149E3"/>
    <w:rsid w:val="00714D2B"/>
    <w:rsid w:val="007150C5"/>
    <w:rsid w:val="00715B0F"/>
    <w:rsid w:val="00715F29"/>
    <w:rsid w:val="00716909"/>
    <w:rsid w:val="00716B79"/>
    <w:rsid w:val="00716CA0"/>
    <w:rsid w:val="007172F6"/>
    <w:rsid w:val="007173FF"/>
    <w:rsid w:val="007175E1"/>
    <w:rsid w:val="0071793F"/>
    <w:rsid w:val="007205DF"/>
    <w:rsid w:val="007206CE"/>
    <w:rsid w:val="00721753"/>
    <w:rsid w:val="00721C8B"/>
    <w:rsid w:val="00721D61"/>
    <w:rsid w:val="00721FBA"/>
    <w:rsid w:val="00721FDC"/>
    <w:rsid w:val="0072216B"/>
    <w:rsid w:val="00722329"/>
    <w:rsid w:val="0072267B"/>
    <w:rsid w:val="007227CC"/>
    <w:rsid w:val="00722C89"/>
    <w:rsid w:val="00723240"/>
    <w:rsid w:val="0072335F"/>
    <w:rsid w:val="00723F44"/>
    <w:rsid w:val="0072428F"/>
    <w:rsid w:val="00724347"/>
    <w:rsid w:val="007245D5"/>
    <w:rsid w:val="007246E8"/>
    <w:rsid w:val="00724826"/>
    <w:rsid w:val="00724863"/>
    <w:rsid w:val="00724D7B"/>
    <w:rsid w:val="007253E1"/>
    <w:rsid w:val="00725598"/>
    <w:rsid w:val="00725AE2"/>
    <w:rsid w:val="007263E2"/>
    <w:rsid w:val="007264BA"/>
    <w:rsid w:val="007267AF"/>
    <w:rsid w:val="0072693B"/>
    <w:rsid w:val="00726CE6"/>
    <w:rsid w:val="00726DA7"/>
    <w:rsid w:val="00727193"/>
    <w:rsid w:val="007278B3"/>
    <w:rsid w:val="0072798F"/>
    <w:rsid w:val="00730DA0"/>
    <w:rsid w:val="00731071"/>
    <w:rsid w:val="00731270"/>
    <w:rsid w:val="00731973"/>
    <w:rsid w:val="00731986"/>
    <w:rsid w:val="00731C0F"/>
    <w:rsid w:val="007320C9"/>
    <w:rsid w:val="0073218C"/>
    <w:rsid w:val="007323D5"/>
    <w:rsid w:val="00732EAB"/>
    <w:rsid w:val="007330D7"/>
    <w:rsid w:val="007330E3"/>
    <w:rsid w:val="0073349C"/>
    <w:rsid w:val="0073376A"/>
    <w:rsid w:val="00733E8E"/>
    <w:rsid w:val="00733FC1"/>
    <w:rsid w:val="007341DF"/>
    <w:rsid w:val="0073466F"/>
    <w:rsid w:val="00734849"/>
    <w:rsid w:val="00734987"/>
    <w:rsid w:val="00734E76"/>
    <w:rsid w:val="00735417"/>
    <w:rsid w:val="00735526"/>
    <w:rsid w:val="00735A8F"/>
    <w:rsid w:val="00735B80"/>
    <w:rsid w:val="00735D2B"/>
    <w:rsid w:val="00736329"/>
    <w:rsid w:val="0073642E"/>
    <w:rsid w:val="0073666D"/>
    <w:rsid w:val="00736D52"/>
    <w:rsid w:val="00736DF6"/>
    <w:rsid w:val="00736F2A"/>
    <w:rsid w:val="007372D5"/>
    <w:rsid w:val="007372DA"/>
    <w:rsid w:val="00737354"/>
    <w:rsid w:val="00737442"/>
    <w:rsid w:val="007377C4"/>
    <w:rsid w:val="00737B83"/>
    <w:rsid w:val="00737D95"/>
    <w:rsid w:val="00737EE4"/>
    <w:rsid w:val="00740747"/>
    <w:rsid w:val="00740A38"/>
    <w:rsid w:val="00740E39"/>
    <w:rsid w:val="00740E75"/>
    <w:rsid w:val="007412FC"/>
    <w:rsid w:val="00742683"/>
    <w:rsid w:val="007427B7"/>
    <w:rsid w:val="00742941"/>
    <w:rsid w:val="00742943"/>
    <w:rsid w:val="00742A12"/>
    <w:rsid w:val="00742C26"/>
    <w:rsid w:val="007434C8"/>
    <w:rsid w:val="0074366F"/>
    <w:rsid w:val="007437AE"/>
    <w:rsid w:val="00743B5D"/>
    <w:rsid w:val="00743B6B"/>
    <w:rsid w:val="00743EF3"/>
    <w:rsid w:val="0074406F"/>
    <w:rsid w:val="007444C7"/>
    <w:rsid w:val="007444F7"/>
    <w:rsid w:val="0074476A"/>
    <w:rsid w:val="007448A8"/>
    <w:rsid w:val="00744E19"/>
    <w:rsid w:val="0074553D"/>
    <w:rsid w:val="007455A8"/>
    <w:rsid w:val="00745A17"/>
    <w:rsid w:val="00745C0D"/>
    <w:rsid w:val="00745D38"/>
    <w:rsid w:val="00746041"/>
    <w:rsid w:val="007468EA"/>
    <w:rsid w:val="00746A6D"/>
    <w:rsid w:val="00746C08"/>
    <w:rsid w:val="00746FD1"/>
    <w:rsid w:val="00747EC9"/>
    <w:rsid w:val="00750299"/>
    <w:rsid w:val="007505FB"/>
    <w:rsid w:val="0075063F"/>
    <w:rsid w:val="007507DC"/>
    <w:rsid w:val="00750BE6"/>
    <w:rsid w:val="00750C65"/>
    <w:rsid w:val="00750CB5"/>
    <w:rsid w:val="00750E88"/>
    <w:rsid w:val="0075133B"/>
    <w:rsid w:val="00751627"/>
    <w:rsid w:val="00751DBC"/>
    <w:rsid w:val="00751E3F"/>
    <w:rsid w:val="00751FEE"/>
    <w:rsid w:val="00752609"/>
    <w:rsid w:val="00752990"/>
    <w:rsid w:val="007529A0"/>
    <w:rsid w:val="00752B7C"/>
    <w:rsid w:val="0075331B"/>
    <w:rsid w:val="00753929"/>
    <w:rsid w:val="00753EBC"/>
    <w:rsid w:val="00754125"/>
    <w:rsid w:val="00754414"/>
    <w:rsid w:val="00754A31"/>
    <w:rsid w:val="00754D52"/>
    <w:rsid w:val="00754DDA"/>
    <w:rsid w:val="00754EE2"/>
    <w:rsid w:val="00754FA9"/>
    <w:rsid w:val="00755249"/>
    <w:rsid w:val="00755557"/>
    <w:rsid w:val="00755668"/>
    <w:rsid w:val="0075583D"/>
    <w:rsid w:val="0075590D"/>
    <w:rsid w:val="00755B54"/>
    <w:rsid w:val="00755FD3"/>
    <w:rsid w:val="0075603F"/>
    <w:rsid w:val="007563B3"/>
    <w:rsid w:val="00756A9B"/>
    <w:rsid w:val="00756E3A"/>
    <w:rsid w:val="007572EB"/>
    <w:rsid w:val="00757365"/>
    <w:rsid w:val="007579AC"/>
    <w:rsid w:val="007579F2"/>
    <w:rsid w:val="00757ABA"/>
    <w:rsid w:val="00757C45"/>
    <w:rsid w:val="00757F71"/>
    <w:rsid w:val="007605E9"/>
    <w:rsid w:val="00760D0C"/>
    <w:rsid w:val="007619AD"/>
    <w:rsid w:val="00761B58"/>
    <w:rsid w:val="00761F36"/>
    <w:rsid w:val="0076296A"/>
    <w:rsid w:val="00762DFA"/>
    <w:rsid w:val="00762E47"/>
    <w:rsid w:val="0076354C"/>
    <w:rsid w:val="00764195"/>
    <w:rsid w:val="00764778"/>
    <w:rsid w:val="00764ECF"/>
    <w:rsid w:val="00765421"/>
    <w:rsid w:val="0076546D"/>
    <w:rsid w:val="00765864"/>
    <w:rsid w:val="0076586E"/>
    <w:rsid w:val="007659DD"/>
    <w:rsid w:val="0076622C"/>
    <w:rsid w:val="00766479"/>
    <w:rsid w:val="00766881"/>
    <w:rsid w:val="00766A2B"/>
    <w:rsid w:val="00766DDD"/>
    <w:rsid w:val="007670F0"/>
    <w:rsid w:val="00770441"/>
    <w:rsid w:val="00770C60"/>
    <w:rsid w:val="00770E78"/>
    <w:rsid w:val="00771D69"/>
    <w:rsid w:val="0077219C"/>
    <w:rsid w:val="007726A7"/>
    <w:rsid w:val="007726F1"/>
    <w:rsid w:val="0077302C"/>
    <w:rsid w:val="0077311D"/>
    <w:rsid w:val="0077312D"/>
    <w:rsid w:val="00773B75"/>
    <w:rsid w:val="00773C87"/>
    <w:rsid w:val="007742C2"/>
    <w:rsid w:val="007743F6"/>
    <w:rsid w:val="00774ADF"/>
    <w:rsid w:val="00775104"/>
    <w:rsid w:val="00775397"/>
    <w:rsid w:val="00775BC0"/>
    <w:rsid w:val="00775C1B"/>
    <w:rsid w:val="00775D80"/>
    <w:rsid w:val="007764EE"/>
    <w:rsid w:val="00776FEC"/>
    <w:rsid w:val="007770C1"/>
    <w:rsid w:val="007776B4"/>
    <w:rsid w:val="0078053D"/>
    <w:rsid w:val="00780611"/>
    <w:rsid w:val="00780927"/>
    <w:rsid w:val="007810AF"/>
    <w:rsid w:val="00781D8E"/>
    <w:rsid w:val="007822C1"/>
    <w:rsid w:val="00782370"/>
    <w:rsid w:val="00782B0A"/>
    <w:rsid w:val="007832CA"/>
    <w:rsid w:val="00783D9D"/>
    <w:rsid w:val="00783E94"/>
    <w:rsid w:val="00783F9C"/>
    <w:rsid w:val="007848B7"/>
    <w:rsid w:val="00784957"/>
    <w:rsid w:val="007849EB"/>
    <w:rsid w:val="00784ECA"/>
    <w:rsid w:val="00785275"/>
    <w:rsid w:val="00785688"/>
    <w:rsid w:val="007857B4"/>
    <w:rsid w:val="007857D8"/>
    <w:rsid w:val="00785AA3"/>
    <w:rsid w:val="00785E4E"/>
    <w:rsid w:val="00786000"/>
    <w:rsid w:val="00786030"/>
    <w:rsid w:val="0078603F"/>
    <w:rsid w:val="00786356"/>
    <w:rsid w:val="00786FB4"/>
    <w:rsid w:val="00787980"/>
    <w:rsid w:val="00787E3B"/>
    <w:rsid w:val="00787EC1"/>
    <w:rsid w:val="0079028B"/>
    <w:rsid w:val="0079049F"/>
    <w:rsid w:val="00790565"/>
    <w:rsid w:val="007905F4"/>
    <w:rsid w:val="0079070D"/>
    <w:rsid w:val="00790726"/>
    <w:rsid w:val="00790B4E"/>
    <w:rsid w:val="00790BC2"/>
    <w:rsid w:val="00790CB5"/>
    <w:rsid w:val="00790E56"/>
    <w:rsid w:val="00790ED4"/>
    <w:rsid w:val="00791746"/>
    <w:rsid w:val="00791A3F"/>
    <w:rsid w:val="00791CB5"/>
    <w:rsid w:val="00791EA9"/>
    <w:rsid w:val="00792378"/>
    <w:rsid w:val="007923BA"/>
    <w:rsid w:val="007923BE"/>
    <w:rsid w:val="007923C3"/>
    <w:rsid w:val="00792581"/>
    <w:rsid w:val="00792A91"/>
    <w:rsid w:val="00792B3E"/>
    <w:rsid w:val="00792B7C"/>
    <w:rsid w:val="00792C75"/>
    <w:rsid w:val="00792FD2"/>
    <w:rsid w:val="00793092"/>
    <w:rsid w:val="007930B4"/>
    <w:rsid w:val="00793324"/>
    <w:rsid w:val="007933A2"/>
    <w:rsid w:val="00793439"/>
    <w:rsid w:val="00793771"/>
    <w:rsid w:val="007938FF"/>
    <w:rsid w:val="00793C1D"/>
    <w:rsid w:val="00793E12"/>
    <w:rsid w:val="00793E69"/>
    <w:rsid w:val="00793FDC"/>
    <w:rsid w:val="007941CF"/>
    <w:rsid w:val="007947EF"/>
    <w:rsid w:val="00794850"/>
    <w:rsid w:val="00794BB1"/>
    <w:rsid w:val="00794E57"/>
    <w:rsid w:val="007958B9"/>
    <w:rsid w:val="007959E1"/>
    <w:rsid w:val="00795AB9"/>
    <w:rsid w:val="00795B34"/>
    <w:rsid w:val="00795D15"/>
    <w:rsid w:val="00795FAA"/>
    <w:rsid w:val="00795FC9"/>
    <w:rsid w:val="007960BE"/>
    <w:rsid w:val="00796765"/>
    <w:rsid w:val="0079725B"/>
    <w:rsid w:val="0079779B"/>
    <w:rsid w:val="007978E6"/>
    <w:rsid w:val="00797E04"/>
    <w:rsid w:val="00797E5F"/>
    <w:rsid w:val="007A0F25"/>
    <w:rsid w:val="007A1050"/>
    <w:rsid w:val="007A1829"/>
    <w:rsid w:val="007A1B22"/>
    <w:rsid w:val="007A1C55"/>
    <w:rsid w:val="007A1FB0"/>
    <w:rsid w:val="007A22CE"/>
    <w:rsid w:val="007A2534"/>
    <w:rsid w:val="007A28DB"/>
    <w:rsid w:val="007A2D8C"/>
    <w:rsid w:val="007A2DF2"/>
    <w:rsid w:val="007A2EC9"/>
    <w:rsid w:val="007A33A2"/>
    <w:rsid w:val="007A3474"/>
    <w:rsid w:val="007A3487"/>
    <w:rsid w:val="007A36E6"/>
    <w:rsid w:val="007A36FE"/>
    <w:rsid w:val="007A380B"/>
    <w:rsid w:val="007A3B1F"/>
    <w:rsid w:val="007A3F6E"/>
    <w:rsid w:val="007A42A1"/>
    <w:rsid w:val="007A4605"/>
    <w:rsid w:val="007A46F2"/>
    <w:rsid w:val="007A4C89"/>
    <w:rsid w:val="007A4E4B"/>
    <w:rsid w:val="007A5A43"/>
    <w:rsid w:val="007A5AA9"/>
    <w:rsid w:val="007A5CEA"/>
    <w:rsid w:val="007A68BF"/>
    <w:rsid w:val="007A69A9"/>
    <w:rsid w:val="007A6E31"/>
    <w:rsid w:val="007A7007"/>
    <w:rsid w:val="007A7ACB"/>
    <w:rsid w:val="007B087A"/>
    <w:rsid w:val="007B0BA3"/>
    <w:rsid w:val="007B138C"/>
    <w:rsid w:val="007B13AD"/>
    <w:rsid w:val="007B13BE"/>
    <w:rsid w:val="007B1EF9"/>
    <w:rsid w:val="007B2366"/>
    <w:rsid w:val="007B291C"/>
    <w:rsid w:val="007B321F"/>
    <w:rsid w:val="007B34A4"/>
    <w:rsid w:val="007B35AF"/>
    <w:rsid w:val="007B39EA"/>
    <w:rsid w:val="007B3CFD"/>
    <w:rsid w:val="007B3E89"/>
    <w:rsid w:val="007B43ED"/>
    <w:rsid w:val="007B45F8"/>
    <w:rsid w:val="007B4D62"/>
    <w:rsid w:val="007B512B"/>
    <w:rsid w:val="007B528E"/>
    <w:rsid w:val="007B5342"/>
    <w:rsid w:val="007B692F"/>
    <w:rsid w:val="007B6C73"/>
    <w:rsid w:val="007B6FFB"/>
    <w:rsid w:val="007B70AA"/>
    <w:rsid w:val="007B74A3"/>
    <w:rsid w:val="007B75FE"/>
    <w:rsid w:val="007B7756"/>
    <w:rsid w:val="007B7937"/>
    <w:rsid w:val="007B7F8A"/>
    <w:rsid w:val="007C0166"/>
    <w:rsid w:val="007C06A8"/>
    <w:rsid w:val="007C0DFC"/>
    <w:rsid w:val="007C103D"/>
    <w:rsid w:val="007C1079"/>
    <w:rsid w:val="007C1244"/>
    <w:rsid w:val="007C14EE"/>
    <w:rsid w:val="007C1537"/>
    <w:rsid w:val="007C1CA6"/>
    <w:rsid w:val="007C1E94"/>
    <w:rsid w:val="007C2D23"/>
    <w:rsid w:val="007C2F60"/>
    <w:rsid w:val="007C2F71"/>
    <w:rsid w:val="007C335A"/>
    <w:rsid w:val="007C3E71"/>
    <w:rsid w:val="007C4218"/>
    <w:rsid w:val="007C48A8"/>
    <w:rsid w:val="007C4900"/>
    <w:rsid w:val="007C500C"/>
    <w:rsid w:val="007C53D3"/>
    <w:rsid w:val="007C5C32"/>
    <w:rsid w:val="007C5CF0"/>
    <w:rsid w:val="007C5FFF"/>
    <w:rsid w:val="007C61DB"/>
    <w:rsid w:val="007C6201"/>
    <w:rsid w:val="007C6584"/>
    <w:rsid w:val="007C66FD"/>
    <w:rsid w:val="007C699D"/>
    <w:rsid w:val="007C6D5A"/>
    <w:rsid w:val="007C6DAF"/>
    <w:rsid w:val="007C7695"/>
    <w:rsid w:val="007C7750"/>
    <w:rsid w:val="007C789F"/>
    <w:rsid w:val="007C78A1"/>
    <w:rsid w:val="007C7CCF"/>
    <w:rsid w:val="007C7CF6"/>
    <w:rsid w:val="007C7DED"/>
    <w:rsid w:val="007D011A"/>
    <w:rsid w:val="007D19AD"/>
    <w:rsid w:val="007D1A93"/>
    <w:rsid w:val="007D26C1"/>
    <w:rsid w:val="007D29D1"/>
    <w:rsid w:val="007D2C58"/>
    <w:rsid w:val="007D2D68"/>
    <w:rsid w:val="007D2E32"/>
    <w:rsid w:val="007D3655"/>
    <w:rsid w:val="007D3A5B"/>
    <w:rsid w:val="007D3D49"/>
    <w:rsid w:val="007D40C5"/>
    <w:rsid w:val="007D42F7"/>
    <w:rsid w:val="007D435F"/>
    <w:rsid w:val="007D46F6"/>
    <w:rsid w:val="007D48B3"/>
    <w:rsid w:val="007D4B33"/>
    <w:rsid w:val="007D4DAD"/>
    <w:rsid w:val="007D5362"/>
    <w:rsid w:val="007D547A"/>
    <w:rsid w:val="007D55A4"/>
    <w:rsid w:val="007D56B2"/>
    <w:rsid w:val="007D57C7"/>
    <w:rsid w:val="007D58BB"/>
    <w:rsid w:val="007D5F98"/>
    <w:rsid w:val="007D5FF9"/>
    <w:rsid w:val="007D624C"/>
    <w:rsid w:val="007D6903"/>
    <w:rsid w:val="007D6964"/>
    <w:rsid w:val="007D69DB"/>
    <w:rsid w:val="007D6E1E"/>
    <w:rsid w:val="007D6E89"/>
    <w:rsid w:val="007D726E"/>
    <w:rsid w:val="007D7348"/>
    <w:rsid w:val="007D77FB"/>
    <w:rsid w:val="007D7FD9"/>
    <w:rsid w:val="007E0487"/>
    <w:rsid w:val="007E05B3"/>
    <w:rsid w:val="007E0849"/>
    <w:rsid w:val="007E0ABB"/>
    <w:rsid w:val="007E0C31"/>
    <w:rsid w:val="007E0CB2"/>
    <w:rsid w:val="007E0D08"/>
    <w:rsid w:val="007E0DD3"/>
    <w:rsid w:val="007E118B"/>
    <w:rsid w:val="007E16A0"/>
    <w:rsid w:val="007E197F"/>
    <w:rsid w:val="007E28E0"/>
    <w:rsid w:val="007E28E3"/>
    <w:rsid w:val="007E3106"/>
    <w:rsid w:val="007E3174"/>
    <w:rsid w:val="007E34E3"/>
    <w:rsid w:val="007E3A05"/>
    <w:rsid w:val="007E3D8E"/>
    <w:rsid w:val="007E3DB5"/>
    <w:rsid w:val="007E3ED4"/>
    <w:rsid w:val="007E44C4"/>
    <w:rsid w:val="007E4C03"/>
    <w:rsid w:val="007E58A6"/>
    <w:rsid w:val="007E5E8A"/>
    <w:rsid w:val="007E5F5F"/>
    <w:rsid w:val="007E66C3"/>
    <w:rsid w:val="007E6788"/>
    <w:rsid w:val="007E68B0"/>
    <w:rsid w:val="007E6E66"/>
    <w:rsid w:val="007E7153"/>
    <w:rsid w:val="007E720D"/>
    <w:rsid w:val="007E7858"/>
    <w:rsid w:val="007E7C3E"/>
    <w:rsid w:val="007F0549"/>
    <w:rsid w:val="007F0867"/>
    <w:rsid w:val="007F1254"/>
    <w:rsid w:val="007F24E1"/>
    <w:rsid w:val="007F26EC"/>
    <w:rsid w:val="007F29DB"/>
    <w:rsid w:val="007F2CE5"/>
    <w:rsid w:val="007F3099"/>
    <w:rsid w:val="007F3E9D"/>
    <w:rsid w:val="007F3EA1"/>
    <w:rsid w:val="007F43AF"/>
    <w:rsid w:val="007F43C5"/>
    <w:rsid w:val="007F44AD"/>
    <w:rsid w:val="007F44EB"/>
    <w:rsid w:val="007F54DC"/>
    <w:rsid w:val="007F5C28"/>
    <w:rsid w:val="007F5C2E"/>
    <w:rsid w:val="007F614A"/>
    <w:rsid w:val="007F6371"/>
    <w:rsid w:val="007F6495"/>
    <w:rsid w:val="007F6689"/>
    <w:rsid w:val="007F677D"/>
    <w:rsid w:val="007F70A4"/>
    <w:rsid w:val="007F72B6"/>
    <w:rsid w:val="007F7387"/>
    <w:rsid w:val="007F7471"/>
    <w:rsid w:val="007F750B"/>
    <w:rsid w:val="007F7634"/>
    <w:rsid w:val="007F79E6"/>
    <w:rsid w:val="007F7A0F"/>
    <w:rsid w:val="007F7B34"/>
    <w:rsid w:val="007F7DCF"/>
    <w:rsid w:val="007F7F8D"/>
    <w:rsid w:val="00800119"/>
    <w:rsid w:val="00800393"/>
    <w:rsid w:val="00800545"/>
    <w:rsid w:val="0080097E"/>
    <w:rsid w:val="008011D7"/>
    <w:rsid w:val="00801A7B"/>
    <w:rsid w:val="00801B18"/>
    <w:rsid w:val="008021B6"/>
    <w:rsid w:val="008029AE"/>
    <w:rsid w:val="00802C2D"/>
    <w:rsid w:val="008030A2"/>
    <w:rsid w:val="00803606"/>
    <w:rsid w:val="00803BF0"/>
    <w:rsid w:val="00804A2A"/>
    <w:rsid w:val="00804EC6"/>
    <w:rsid w:val="00805355"/>
    <w:rsid w:val="008057A5"/>
    <w:rsid w:val="008058EE"/>
    <w:rsid w:val="0080590F"/>
    <w:rsid w:val="00805B99"/>
    <w:rsid w:val="00805C26"/>
    <w:rsid w:val="00806376"/>
    <w:rsid w:val="008066B7"/>
    <w:rsid w:val="00806A55"/>
    <w:rsid w:val="00806B31"/>
    <w:rsid w:val="00807352"/>
    <w:rsid w:val="00807ADE"/>
    <w:rsid w:val="00810015"/>
    <w:rsid w:val="00810146"/>
    <w:rsid w:val="00810772"/>
    <w:rsid w:val="00810B89"/>
    <w:rsid w:val="00811546"/>
    <w:rsid w:val="00811BDE"/>
    <w:rsid w:val="00811E82"/>
    <w:rsid w:val="00812818"/>
    <w:rsid w:val="00812A79"/>
    <w:rsid w:val="00812BC7"/>
    <w:rsid w:val="00812C7F"/>
    <w:rsid w:val="00812E74"/>
    <w:rsid w:val="00812F43"/>
    <w:rsid w:val="008134ED"/>
    <w:rsid w:val="00813596"/>
    <w:rsid w:val="00813673"/>
    <w:rsid w:val="00813F9D"/>
    <w:rsid w:val="00814923"/>
    <w:rsid w:val="008150FA"/>
    <w:rsid w:val="008152A8"/>
    <w:rsid w:val="00815F40"/>
    <w:rsid w:val="008162B8"/>
    <w:rsid w:val="008162DD"/>
    <w:rsid w:val="00816529"/>
    <w:rsid w:val="008169A4"/>
    <w:rsid w:val="00816A66"/>
    <w:rsid w:val="00816BA2"/>
    <w:rsid w:val="00817033"/>
    <w:rsid w:val="0081705D"/>
    <w:rsid w:val="00817543"/>
    <w:rsid w:val="00817678"/>
    <w:rsid w:val="008200CA"/>
    <w:rsid w:val="00820ABF"/>
    <w:rsid w:val="00820C3A"/>
    <w:rsid w:val="00820E5D"/>
    <w:rsid w:val="008216E6"/>
    <w:rsid w:val="00822012"/>
    <w:rsid w:val="008222A3"/>
    <w:rsid w:val="00822CDE"/>
    <w:rsid w:val="00822EB2"/>
    <w:rsid w:val="0082323E"/>
    <w:rsid w:val="00823370"/>
    <w:rsid w:val="008234B1"/>
    <w:rsid w:val="008238C5"/>
    <w:rsid w:val="00823D84"/>
    <w:rsid w:val="008248CE"/>
    <w:rsid w:val="008249EF"/>
    <w:rsid w:val="00824C83"/>
    <w:rsid w:val="008257F1"/>
    <w:rsid w:val="008258E0"/>
    <w:rsid w:val="00825B9E"/>
    <w:rsid w:val="00825BE1"/>
    <w:rsid w:val="00825E9D"/>
    <w:rsid w:val="008262B6"/>
    <w:rsid w:val="008263F4"/>
    <w:rsid w:val="00827737"/>
    <w:rsid w:val="00827B9B"/>
    <w:rsid w:val="00827C1A"/>
    <w:rsid w:val="00830013"/>
    <w:rsid w:val="00830103"/>
    <w:rsid w:val="008303F2"/>
    <w:rsid w:val="00830893"/>
    <w:rsid w:val="00831007"/>
    <w:rsid w:val="0083110C"/>
    <w:rsid w:val="008314E4"/>
    <w:rsid w:val="0083172B"/>
    <w:rsid w:val="00831922"/>
    <w:rsid w:val="00831A43"/>
    <w:rsid w:val="00831CE3"/>
    <w:rsid w:val="00831E21"/>
    <w:rsid w:val="008324B4"/>
    <w:rsid w:val="00832BDE"/>
    <w:rsid w:val="00832CDC"/>
    <w:rsid w:val="00832ED2"/>
    <w:rsid w:val="00833693"/>
    <w:rsid w:val="00833BDC"/>
    <w:rsid w:val="00834708"/>
    <w:rsid w:val="0083482A"/>
    <w:rsid w:val="00835106"/>
    <w:rsid w:val="00835352"/>
    <w:rsid w:val="008357F3"/>
    <w:rsid w:val="00835B57"/>
    <w:rsid w:val="00835CEC"/>
    <w:rsid w:val="008363E2"/>
    <w:rsid w:val="00836B47"/>
    <w:rsid w:val="00836F36"/>
    <w:rsid w:val="00837381"/>
    <w:rsid w:val="008378FC"/>
    <w:rsid w:val="00837975"/>
    <w:rsid w:val="008379FB"/>
    <w:rsid w:val="00837B00"/>
    <w:rsid w:val="00837D26"/>
    <w:rsid w:val="00837F23"/>
    <w:rsid w:val="00840010"/>
    <w:rsid w:val="0084010C"/>
    <w:rsid w:val="008401D6"/>
    <w:rsid w:val="0084031A"/>
    <w:rsid w:val="00840364"/>
    <w:rsid w:val="008406F5"/>
    <w:rsid w:val="008407FC"/>
    <w:rsid w:val="00840895"/>
    <w:rsid w:val="00840A66"/>
    <w:rsid w:val="00840A99"/>
    <w:rsid w:val="008410DD"/>
    <w:rsid w:val="008412F1"/>
    <w:rsid w:val="00841331"/>
    <w:rsid w:val="0084197B"/>
    <w:rsid w:val="00841BD9"/>
    <w:rsid w:val="00841DEF"/>
    <w:rsid w:val="00841E99"/>
    <w:rsid w:val="00841F85"/>
    <w:rsid w:val="00842609"/>
    <w:rsid w:val="00842869"/>
    <w:rsid w:val="008428B3"/>
    <w:rsid w:val="00842D18"/>
    <w:rsid w:val="00842DE1"/>
    <w:rsid w:val="00842FE0"/>
    <w:rsid w:val="008431A3"/>
    <w:rsid w:val="00843396"/>
    <w:rsid w:val="008434C4"/>
    <w:rsid w:val="00843A4B"/>
    <w:rsid w:val="00843B05"/>
    <w:rsid w:val="00843F93"/>
    <w:rsid w:val="008444F9"/>
    <w:rsid w:val="0084489A"/>
    <w:rsid w:val="008448D1"/>
    <w:rsid w:val="00844A0F"/>
    <w:rsid w:val="00844E10"/>
    <w:rsid w:val="00844EA3"/>
    <w:rsid w:val="00844ED4"/>
    <w:rsid w:val="00845213"/>
    <w:rsid w:val="008454B0"/>
    <w:rsid w:val="008455FA"/>
    <w:rsid w:val="00845B10"/>
    <w:rsid w:val="00845DAC"/>
    <w:rsid w:val="00846161"/>
    <w:rsid w:val="008463F6"/>
    <w:rsid w:val="0084687D"/>
    <w:rsid w:val="00846D29"/>
    <w:rsid w:val="0084720C"/>
    <w:rsid w:val="00847930"/>
    <w:rsid w:val="00847DEC"/>
    <w:rsid w:val="00850234"/>
    <w:rsid w:val="008505EC"/>
    <w:rsid w:val="00850BBC"/>
    <w:rsid w:val="00850E9E"/>
    <w:rsid w:val="00850FF1"/>
    <w:rsid w:val="008510A5"/>
    <w:rsid w:val="00851417"/>
    <w:rsid w:val="00851583"/>
    <w:rsid w:val="00851C97"/>
    <w:rsid w:val="00851D41"/>
    <w:rsid w:val="00851F14"/>
    <w:rsid w:val="00852303"/>
    <w:rsid w:val="0085231D"/>
    <w:rsid w:val="0085249D"/>
    <w:rsid w:val="0085268A"/>
    <w:rsid w:val="008529B4"/>
    <w:rsid w:val="00852DBC"/>
    <w:rsid w:val="0085352E"/>
    <w:rsid w:val="008537A1"/>
    <w:rsid w:val="00853FFE"/>
    <w:rsid w:val="00854412"/>
    <w:rsid w:val="008547AE"/>
    <w:rsid w:val="0085498E"/>
    <w:rsid w:val="00855690"/>
    <w:rsid w:val="00855F51"/>
    <w:rsid w:val="008561DD"/>
    <w:rsid w:val="008562CD"/>
    <w:rsid w:val="008567D3"/>
    <w:rsid w:val="00856D48"/>
    <w:rsid w:val="00857A1F"/>
    <w:rsid w:val="00857ABD"/>
    <w:rsid w:val="008600CF"/>
    <w:rsid w:val="008603B1"/>
    <w:rsid w:val="0086053A"/>
    <w:rsid w:val="00860970"/>
    <w:rsid w:val="00860C99"/>
    <w:rsid w:val="00860FBE"/>
    <w:rsid w:val="0086117A"/>
    <w:rsid w:val="0086189A"/>
    <w:rsid w:val="00862568"/>
    <w:rsid w:val="00862B09"/>
    <w:rsid w:val="00862E0F"/>
    <w:rsid w:val="00863426"/>
    <w:rsid w:val="008645FC"/>
    <w:rsid w:val="00865D2B"/>
    <w:rsid w:val="00866251"/>
    <w:rsid w:val="008663B0"/>
    <w:rsid w:val="008666D1"/>
    <w:rsid w:val="008667BC"/>
    <w:rsid w:val="008667E2"/>
    <w:rsid w:val="00866B4D"/>
    <w:rsid w:val="00866E96"/>
    <w:rsid w:val="0086744F"/>
    <w:rsid w:val="00867A65"/>
    <w:rsid w:val="0087006C"/>
    <w:rsid w:val="0087013B"/>
    <w:rsid w:val="008709BA"/>
    <w:rsid w:val="00870A83"/>
    <w:rsid w:val="00870CD9"/>
    <w:rsid w:val="00871390"/>
    <w:rsid w:val="008714A1"/>
    <w:rsid w:val="00872029"/>
    <w:rsid w:val="0087220C"/>
    <w:rsid w:val="00872A83"/>
    <w:rsid w:val="008731D1"/>
    <w:rsid w:val="00873448"/>
    <w:rsid w:val="00873BC7"/>
    <w:rsid w:val="00874211"/>
    <w:rsid w:val="00874853"/>
    <w:rsid w:val="0087505E"/>
    <w:rsid w:val="008752FB"/>
    <w:rsid w:val="00875455"/>
    <w:rsid w:val="008755C6"/>
    <w:rsid w:val="0087579E"/>
    <w:rsid w:val="00875949"/>
    <w:rsid w:val="00875966"/>
    <w:rsid w:val="00875C25"/>
    <w:rsid w:val="0087644F"/>
    <w:rsid w:val="00876456"/>
    <w:rsid w:val="008766F7"/>
    <w:rsid w:val="00876A06"/>
    <w:rsid w:val="00876EAF"/>
    <w:rsid w:val="00877764"/>
    <w:rsid w:val="00877A19"/>
    <w:rsid w:val="00877A98"/>
    <w:rsid w:val="00877FD9"/>
    <w:rsid w:val="00880182"/>
    <w:rsid w:val="00880AC6"/>
    <w:rsid w:val="00880ED4"/>
    <w:rsid w:val="00880F1B"/>
    <w:rsid w:val="008811B0"/>
    <w:rsid w:val="00881200"/>
    <w:rsid w:val="008813B7"/>
    <w:rsid w:val="0088160F"/>
    <w:rsid w:val="00881682"/>
    <w:rsid w:val="00881735"/>
    <w:rsid w:val="00881741"/>
    <w:rsid w:val="00881C4A"/>
    <w:rsid w:val="00881C82"/>
    <w:rsid w:val="00881CD3"/>
    <w:rsid w:val="0088200B"/>
    <w:rsid w:val="008827AD"/>
    <w:rsid w:val="00882880"/>
    <w:rsid w:val="008829FB"/>
    <w:rsid w:val="00883486"/>
    <w:rsid w:val="008836A7"/>
    <w:rsid w:val="008838E2"/>
    <w:rsid w:val="0088390E"/>
    <w:rsid w:val="00883CED"/>
    <w:rsid w:val="00884CEA"/>
    <w:rsid w:val="00884F8D"/>
    <w:rsid w:val="00885204"/>
    <w:rsid w:val="008854D8"/>
    <w:rsid w:val="00885681"/>
    <w:rsid w:val="00886145"/>
    <w:rsid w:val="008863CE"/>
    <w:rsid w:val="0088647F"/>
    <w:rsid w:val="00886512"/>
    <w:rsid w:val="00886C7B"/>
    <w:rsid w:val="0088748D"/>
    <w:rsid w:val="0088772F"/>
    <w:rsid w:val="00887AF6"/>
    <w:rsid w:val="00887C45"/>
    <w:rsid w:val="00887EE3"/>
    <w:rsid w:val="0089001B"/>
    <w:rsid w:val="008901D6"/>
    <w:rsid w:val="00890394"/>
    <w:rsid w:val="008904C5"/>
    <w:rsid w:val="0089074D"/>
    <w:rsid w:val="00890783"/>
    <w:rsid w:val="00891AFC"/>
    <w:rsid w:val="00892543"/>
    <w:rsid w:val="008927EC"/>
    <w:rsid w:val="00892A58"/>
    <w:rsid w:val="00892A78"/>
    <w:rsid w:val="00892CBB"/>
    <w:rsid w:val="00892CCC"/>
    <w:rsid w:val="0089376D"/>
    <w:rsid w:val="00893D09"/>
    <w:rsid w:val="00893D7A"/>
    <w:rsid w:val="00894228"/>
    <w:rsid w:val="008943C0"/>
    <w:rsid w:val="00894730"/>
    <w:rsid w:val="00894877"/>
    <w:rsid w:val="00894906"/>
    <w:rsid w:val="00894AB8"/>
    <w:rsid w:val="00895049"/>
    <w:rsid w:val="00895112"/>
    <w:rsid w:val="008955B2"/>
    <w:rsid w:val="0089580A"/>
    <w:rsid w:val="00895822"/>
    <w:rsid w:val="0089582D"/>
    <w:rsid w:val="00895BA8"/>
    <w:rsid w:val="008960A6"/>
    <w:rsid w:val="00896132"/>
    <w:rsid w:val="008970C1"/>
    <w:rsid w:val="008977C3"/>
    <w:rsid w:val="00897C3C"/>
    <w:rsid w:val="008A1556"/>
    <w:rsid w:val="008A1D85"/>
    <w:rsid w:val="008A2151"/>
    <w:rsid w:val="008A2363"/>
    <w:rsid w:val="008A2B9A"/>
    <w:rsid w:val="008A2BBE"/>
    <w:rsid w:val="008A3368"/>
    <w:rsid w:val="008A36D8"/>
    <w:rsid w:val="008A3734"/>
    <w:rsid w:val="008A3B1E"/>
    <w:rsid w:val="008A3EE4"/>
    <w:rsid w:val="008A4768"/>
    <w:rsid w:val="008A4785"/>
    <w:rsid w:val="008A4855"/>
    <w:rsid w:val="008A4D18"/>
    <w:rsid w:val="008A5419"/>
    <w:rsid w:val="008A55C1"/>
    <w:rsid w:val="008A57D2"/>
    <w:rsid w:val="008A5972"/>
    <w:rsid w:val="008A5C25"/>
    <w:rsid w:val="008A5C75"/>
    <w:rsid w:val="008A5E3E"/>
    <w:rsid w:val="008A60A8"/>
    <w:rsid w:val="008A6233"/>
    <w:rsid w:val="008A6421"/>
    <w:rsid w:val="008A6776"/>
    <w:rsid w:val="008A6959"/>
    <w:rsid w:val="008A6BD4"/>
    <w:rsid w:val="008A6BDC"/>
    <w:rsid w:val="008A731D"/>
    <w:rsid w:val="008A73D6"/>
    <w:rsid w:val="008A762F"/>
    <w:rsid w:val="008A7882"/>
    <w:rsid w:val="008A7F57"/>
    <w:rsid w:val="008B0F35"/>
    <w:rsid w:val="008B11F3"/>
    <w:rsid w:val="008B12E3"/>
    <w:rsid w:val="008B1778"/>
    <w:rsid w:val="008B18B4"/>
    <w:rsid w:val="008B1B00"/>
    <w:rsid w:val="008B1DAE"/>
    <w:rsid w:val="008B22CE"/>
    <w:rsid w:val="008B2C50"/>
    <w:rsid w:val="008B3022"/>
    <w:rsid w:val="008B3131"/>
    <w:rsid w:val="008B35A0"/>
    <w:rsid w:val="008B35A1"/>
    <w:rsid w:val="008B35AA"/>
    <w:rsid w:val="008B454A"/>
    <w:rsid w:val="008B4782"/>
    <w:rsid w:val="008B4BB4"/>
    <w:rsid w:val="008B4C5D"/>
    <w:rsid w:val="008B529D"/>
    <w:rsid w:val="008B56F5"/>
    <w:rsid w:val="008B5EE3"/>
    <w:rsid w:val="008B6D30"/>
    <w:rsid w:val="008B7EC3"/>
    <w:rsid w:val="008B7F5D"/>
    <w:rsid w:val="008C021E"/>
    <w:rsid w:val="008C0319"/>
    <w:rsid w:val="008C0547"/>
    <w:rsid w:val="008C05A9"/>
    <w:rsid w:val="008C05CE"/>
    <w:rsid w:val="008C0A60"/>
    <w:rsid w:val="008C0DD5"/>
    <w:rsid w:val="008C0F36"/>
    <w:rsid w:val="008C1541"/>
    <w:rsid w:val="008C1AA5"/>
    <w:rsid w:val="008C1B28"/>
    <w:rsid w:val="008C1CEE"/>
    <w:rsid w:val="008C1DEA"/>
    <w:rsid w:val="008C2053"/>
    <w:rsid w:val="008C22E3"/>
    <w:rsid w:val="008C26B1"/>
    <w:rsid w:val="008C2B36"/>
    <w:rsid w:val="008C2D24"/>
    <w:rsid w:val="008C2EE7"/>
    <w:rsid w:val="008C33BB"/>
    <w:rsid w:val="008C38C3"/>
    <w:rsid w:val="008C3D9A"/>
    <w:rsid w:val="008C3DAE"/>
    <w:rsid w:val="008C3DC0"/>
    <w:rsid w:val="008C3FF3"/>
    <w:rsid w:val="008C403A"/>
    <w:rsid w:val="008C4057"/>
    <w:rsid w:val="008C44E5"/>
    <w:rsid w:val="008C45BD"/>
    <w:rsid w:val="008C49AC"/>
    <w:rsid w:val="008C55BD"/>
    <w:rsid w:val="008C57A9"/>
    <w:rsid w:val="008C59BC"/>
    <w:rsid w:val="008C5C53"/>
    <w:rsid w:val="008C5DCB"/>
    <w:rsid w:val="008C622E"/>
    <w:rsid w:val="008C6315"/>
    <w:rsid w:val="008C66F4"/>
    <w:rsid w:val="008C682A"/>
    <w:rsid w:val="008C73BB"/>
    <w:rsid w:val="008C74CD"/>
    <w:rsid w:val="008C767F"/>
    <w:rsid w:val="008C7CC9"/>
    <w:rsid w:val="008D0347"/>
    <w:rsid w:val="008D07F3"/>
    <w:rsid w:val="008D0C6C"/>
    <w:rsid w:val="008D0F24"/>
    <w:rsid w:val="008D105B"/>
    <w:rsid w:val="008D127D"/>
    <w:rsid w:val="008D13B1"/>
    <w:rsid w:val="008D169B"/>
    <w:rsid w:val="008D1A9A"/>
    <w:rsid w:val="008D2150"/>
    <w:rsid w:val="008D2461"/>
    <w:rsid w:val="008D271F"/>
    <w:rsid w:val="008D2721"/>
    <w:rsid w:val="008D2746"/>
    <w:rsid w:val="008D2C1C"/>
    <w:rsid w:val="008D329A"/>
    <w:rsid w:val="008D3747"/>
    <w:rsid w:val="008D3D0B"/>
    <w:rsid w:val="008D3DF9"/>
    <w:rsid w:val="008D4233"/>
    <w:rsid w:val="008D436F"/>
    <w:rsid w:val="008D474E"/>
    <w:rsid w:val="008D4FDA"/>
    <w:rsid w:val="008D538A"/>
    <w:rsid w:val="008D562C"/>
    <w:rsid w:val="008D5A1C"/>
    <w:rsid w:val="008D5E74"/>
    <w:rsid w:val="008D629A"/>
    <w:rsid w:val="008D69D5"/>
    <w:rsid w:val="008D6EF1"/>
    <w:rsid w:val="008D7410"/>
    <w:rsid w:val="008D7883"/>
    <w:rsid w:val="008D7B3B"/>
    <w:rsid w:val="008E00C7"/>
    <w:rsid w:val="008E01E5"/>
    <w:rsid w:val="008E03B3"/>
    <w:rsid w:val="008E07B3"/>
    <w:rsid w:val="008E0CAC"/>
    <w:rsid w:val="008E0F9F"/>
    <w:rsid w:val="008E1058"/>
    <w:rsid w:val="008E11D2"/>
    <w:rsid w:val="008E1309"/>
    <w:rsid w:val="008E17F3"/>
    <w:rsid w:val="008E18F2"/>
    <w:rsid w:val="008E1958"/>
    <w:rsid w:val="008E1D5A"/>
    <w:rsid w:val="008E2172"/>
    <w:rsid w:val="008E217E"/>
    <w:rsid w:val="008E25EB"/>
    <w:rsid w:val="008E2662"/>
    <w:rsid w:val="008E30CB"/>
    <w:rsid w:val="008E34CA"/>
    <w:rsid w:val="008E3AE7"/>
    <w:rsid w:val="008E3B05"/>
    <w:rsid w:val="008E3BCB"/>
    <w:rsid w:val="008E40CC"/>
    <w:rsid w:val="008E41F4"/>
    <w:rsid w:val="008E46E6"/>
    <w:rsid w:val="008E4899"/>
    <w:rsid w:val="008E4C0D"/>
    <w:rsid w:val="008E54F5"/>
    <w:rsid w:val="008E5A0F"/>
    <w:rsid w:val="008E5D59"/>
    <w:rsid w:val="008E6509"/>
    <w:rsid w:val="008E6576"/>
    <w:rsid w:val="008E6652"/>
    <w:rsid w:val="008E6D6C"/>
    <w:rsid w:val="008E6E44"/>
    <w:rsid w:val="008E6EF3"/>
    <w:rsid w:val="008E7B79"/>
    <w:rsid w:val="008F00AF"/>
    <w:rsid w:val="008F01CA"/>
    <w:rsid w:val="008F0232"/>
    <w:rsid w:val="008F0507"/>
    <w:rsid w:val="008F0527"/>
    <w:rsid w:val="008F0AC0"/>
    <w:rsid w:val="008F0B04"/>
    <w:rsid w:val="008F118B"/>
    <w:rsid w:val="008F136C"/>
    <w:rsid w:val="008F19B6"/>
    <w:rsid w:val="008F1B90"/>
    <w:rsid w:val="008F21B4"/>
    <w:rsid w:val="008F2C82"/>
    <w:rsid w:val="008F2F2A"/>
    <w:rsid w:val="008F2F6B"/>
    <w:rsid w:val="008F2F81"/>
    <w:rsid w:val="008F3D3E"/>
    <w:rsid w:val="008F4131"/>
    <w:rsid w:val="008F4137"/>
    <w:rsid w:val="008F42FF"/>
    <w:rsid w:val="008F448A"/>
    <w:rsid w:val="008F46C7"/>
    <w:rsid w:val="008F48E8"/>
    <w:rsid w:val="008F498F"/>
    <w:rsid w:val="008F4BE6"/>
    <w:rsid w:val="008F4C3C"/>
    <w:rsid w:val="008F4E65"/>
    <w:rsid w:val="008F51EC"/>
    <w:rsid w:val="008F53DC"/>
    <w:rsid w:val="008F5EC8"/>
    <w:rsid w:val="008F63D5"/>
    <w:rsid w:val="008F6555"/>
    <w:rsid w:val="008F67B0"/>
    <w:rsid w:val="008F67E1"/>
    <w:rsid w:val="008F6D43"/>
    <w:rsid w:val="008F7846"/>
    <w:rsid w:val="008F7A87"/>
    <w:rsid w:val="008F7F50"/>
    <w:rsid w:val="00900804"/>
    <w:rsid w:val="009008D9"/>
    <w:rsid w:val="00900932"/>
    <w:rsid w:val="00900A0F"/>
    <w:rsid w:val="00900AA9"/>
    <w:rsid w:val="00900B5E"/>
    <w:rsid w:val="00900E4A"/>
    <w:rsid w:val="0090167A"/>
    <w:rsid w:val="00901A00"/>
    <w:rsid w:val="009023C9"/>
    <w:rsid w:val="00902A76"/>
    <w:rsid w:val="00902CF2"/>
    <w:rsid w:val="009033A2"/>
    <w:rsid w:val="0090372C"/>
    <w:rsid w:val="00903743"/>
    <w:rsid w:val="0090423E"/>
    <w:rsid w:val="009043E7"/>
    <w:rsid w:val="009045B2"/>
    <w:rsid w:val="00904697"/>
    <w:rsid w:val="0090480B"/>
    <w:rsid w:val="009048F4"/>
    <w:rsid w:val="00905054"/>
    <w:rsid w:val="009051EF"/>
    <w:rsid w:val="00905CCA"/>
    <w:rsid w:val="00905F43"/>
    <w:rsid w:val="00906332"/>
    <w:rsid w:val="00906CBC"/>
    <w:rsid w:val="00906E43"/>
    <w:rsid w:val="00907972"/>
    <w:rsid w:val="0091092C"/>
    <w:rsid w:val="00910F84"/>
    <w:rsid w:val="0091112D"/>
    <w:rsid w:val="009112E8"/>
    <w:rsid w:val="00911369"/>
    <w:rsid w:val="00911A11"/>
    <w:rsid w:val="00911B14"/>
    <w:rsid w:val="00911C1C"/>
    <w:rsid w:val="00911D65"/>
    <w:rsid w:val="00912326"/>
    <w:rsid w:val="00912372"/>
    <w:rsid w:val="00912F13"/>
    <w:rsid w:val="0091369A"/>
    <w:rsid w:val="0091377C"/>
    <w:rsid w:val="00913812"/>
    <w:rsid w:val="00913BC7"/>
    <w:rsid w:val="00913EDA"/>
    <w:rsid w:val="00913EF8"/>
    <w:rsid w:val="009145C8"/>
    <w:rsid w:val="009145CC"/>
    <w:rsid w:val="00914963"/>
    <w:rsid w:val="009149DF"/>
    <w:rsid w:val="00915129"/>
    <w:rsid w:val="00915460"/>
    <w:rsid w:val="0091598F"/>
    <w:rsid w:val="00915FD4"/>
    <w:rsid w:val="0091600B"/>
    <w:rsid w:val="00916224"/>
    <w:rsid w:val="0091656F"/>
    <w:rsid w:val="00916571"/>
    <w:rsid w:val="00916ED9"/>
    <w:rsid w:val="00916EF1"/>
    <w:rsid w:val="009170C9"/>
    <w:rsid w:val="00917426"/>
    <w:rsid w:val="0091764F"/>
    <w:rsid w:val="00917B19"/>
    <w:rsid w:val="00920014"/>
    <w:rsid w:val="009210E7"/>
    <w:rsid w:val="0092144F"/>
    <w:rsid w:val="00921B0A"/>
    <w:rsid w:val="00921DE6"/>
    <w:rsid w:val="00921F2E"/>
    <w:rsid w:val="009222C8"/>
    <w:rsid w:val="009227D8"/>
    <w:rsid w:val="009227E7"/>
    <w:rsid w:val="00922C25"/>
    <w:rsid w:val="00922D65"/>
    <w:rsid w:val="00922F75"/>
    <w:rsid w:val="0092342A"/>
    <w:rsid w:val="009238F7"/>
    <w:rsid w:val="00923A5E"/>
    <w:rsid w:val="00923D36"/>
    <w:rsid w:val="00923F27"/>
    <w:rsid w:val="0092407B"/>
    <w:rsid w:val="00924145"/>
    <w:rsid w:val="00924343"/>
    <w:rsid w:val="00924753"/>
    <w:rsid w:val="00925117"/>
    <w:rsid w:val="00925148"/>
    <w:rsid w:val="00925B81"/>
    <w:rsid w:val="00925CB4"/>
    <w:rsid w:val="00925E77"/>
    <w:rsid w:val="009262CF"/>
    <w:rsid w:val="0092635A"/>
    <w:rsid w:val="00926E10"/>
    <w:rsid w:val="009271B9"/>
    <w:rsid w:val="00927627"/>
    <w:rsid w:val="009279D4"/>
    <w:rsid w:val="00927A58"/>
    <w:rsid w:val="0093032D"/>
    <w:rsid w:val="0093035B"/>
    <w:rsid w:val="0093046F"/>
    <w:rsid w:val="0093061F"/>
    <w:rsid w:val="0093062C"/>
    <w:rsid w:val="009308E3"/>
    <w:rsid w:val="00930A38"/>
    <w:rsid w:val="00930EA6"/>
    <w:rsid w:val="0093133D"/>
    <w:rsid w:val="009317C3"/>
    <w:rsid w:val="009326BF"/>
    <w:rsid w:val="009328B9"/>
    <w:rsid w:val="009328BD"/>
    <w:rsid w:val="00932CDA"/>
    <w:rsid w:val="00932FB7"/>
    <w:rsid w:val="0093323D"/>
    <w:rsid w:val="009332AC"/>
    <w:rsid w:val="0093394F"/>
    <w:rsid w:val="00933A2D"/>
    <w:rsid w:val="00933DFB"/>
    <w:rsid w:val="009347A2"/>
    <w:rsid w:val="00934920"/>
    <w:rsid w:val="009349A5"/>
    <w:rsid w:val="009350AF"/>
    <w:rsid w:val="00935661"/>
    <w:rsid w:val="00935E4C"/>
    <w:rsid w:val="00936046"/>
    <w:rsid w:val="009361D6"/>
    <w:rsid w:val="0093620A"/>
    <w:rsid w:val="00936502"/>
    <w:rsid w:val="009366FD"/>
    <w:rsid w:val="009368E1"/>
    <w:rsid w:val="00936A27"/>
    <w:rsid w:val="00936A3B"/>
    <w:rsid w:val="00937269"/>
    <w:rsid w:val="0093747A"/>
    <w:rsid w:val="0093792B"/>
    <w:rsid w:val="00937D62"/>
    <w:rsid w:val="00937D65"/>
    <w:rsid w:val="00940646"/>
    <w:rsid w:val="009408A9"/>
    <w:rsid w:val="00940BC6"/>
    <w:rsid w:val="00940EB4"/>
    <w:rsid w:val="00941357"/>
    <w:rsid w:val="00941AD0"/>
    <w:rsid w:val="00941DB8"/>
    <w:rsid w:val="00942479"/>
    <w:rsid w:val="009427D9"/>
    <w:rsid w:val="009427EC"/>
    <w:rsid w:val="009429CC"/>
    <w:rsid w:val="00942F44"/>
    <w:rsid w:val="00942F46"/>
    <w:rsid w:val="009434CD"/>
    <w:rsid w:val="009434D4"/>
    <w:rsid w:val="009435E6"/>
    <w:rsid w:val="00943757"/>
    <w:rsid w:val="00943BA7"/>
    <w:rsid w:val="00943E6E"/>
    <w:rsid w:val="00944791"/>
    <w:rsid w:val="00944BF1"/>
    <w:rsid w:val="00945239"/>
    <w:rsid w:val="0094596E"/>
    <w:rsid w:val="00945CDA"/>
    <w:rsid w:val="0094624D"/>
    <w:rsid w:val="00946717"/>
    <w:rsid w:val="0094672C"/>
    <w:rsid w:val="009468D8"/>
    <w:rsid w:val="0094778F"/>
    <w:rsid w:val="00947845"/>
    <w:rsid w:val="00947C0A"/>
    <w:rsid w:val="0095041A"/>
    <w:rsid w:val="009508DF"/>
    <w:rsid w:val="00950A87"/>
    <w:rsid w:val="00950C5C"/>
    <w:rsid w:val="00950D30"/>
    <w:rsid w:val="00951584"/>
    <w:rsid w:val="00951DF2"/>
    <w:rsid w:val="00951E9D"/>
    <w:rsid w:val="0095207E"/>
    <w:rsid w:val="00952305"/>
    <w:rsid w:val="0095234C"/>
    <w:rsid w:val="00953096"/>
    <w:rsid w:val="009535EE"/>
    <w:rsid w:val="00953602"/>
    <w:rsid w:val="00953878"/>
    <w:rsid w:val="009538B7"/>
    <w:rsid w:val="00953A7B"/>
    <w:rsid w:val="009540CE"/>
    <w:rsid w:val="00954619"/>
    <w:rsid w:val="00955468"/>
    <w:rsid w:val="0095556C"/>
    <w:rsid w:val="0095572E"/>
    <w:rsid w:val="00955DBD"/>
    <w:rsid w:val="00956143"/>
    <w:rsid w:val="00956166"/>
    <w:rsid w:val="009565F5"/>
    <w:rsid w:val="00956922"/>
    <w:rsid w:val="009569D9"/>
    <w:rsid w:val="00956ED3"/>
    <w:rsid w:val="0095711F"/>
    <w:rsid w:val="00957380"/>
    <w:rsid w:val="0096005D"/>
    <w:rsid w:val="00960189"/>
    <w:rsid w:val="00960510"/>
    <w:rsid w:val="0096064B"/>
    <w:rsid w:val="00960AA0"/>
    <w:rsid w:val="00960ADF"/>
    <w:rsid w:val="00960CD5"/>
    <w:rsid w:val="0096101D"/>
    <w:rsid w:val="009621D7"/>
    <w:rsid w:val="009625BE"/>
    <w:rsid w:val="009627DB"/>
    <w:rsid w:val="0096284C"/>
    <w:rsid w:val="00962975"/>
    <w:rsid w:val="00962989"/>
    <w:rsid w:val="00962A6A"/>
    <w:rsid w:val="00962B27"/>
    <w:rsid w:val="00962E5D"/>
    <w:rsid w:val="009631C2"/>
    <w:rsid w:val="009635B5"/>
    <w:rsid w:val="00963662"/>
    <w:rsid w:val="00963A1C"/>
    <w:rsid w:val="00963A4D"/>
    <w:rsid w:val="00963B34"/>
    <w:rsid w:val="009642A8"/>
    <w:rsid w:val="00964502"/>
    <w:rsid w:val="009646C0"/>
    <w:rsid w:val="009646FF"/>
    <w:rsid w:val="009647FC"/>
    <w:rsid w:val="00964817"/>
    <w:rsid w:val="009651F7"/>
    <w:rsid w:val="00965557"/>
    <w:rsid w:val="00965C7B"/>
    <w:rsid w:val="00965D41"/>
    <w:rsid w:val="009660DF"/>
    <w:rsid w:val="009661DB"/>
    <w:rsid w:val="00966238"/>
    <w:rsid w:val="009662D7"/>
    <w:rsid w:val="009665BE"/>
    <w:rsid w:val="00966890"/>
    <w:rsid w:val="00966C5C"/>
    <w:rsid w:val="00966EDD"/>
    <w:rsid w:val="00966EE2"/>
    <w:rsid w:val="00967160"/>
    <w:rsid w:val="00967355"/>
    <w:rsid w:val="009673F6"/>
    <w:rsid w:val="0096758A"/>
    <w:rsid w:val="009678E8"/>
    <w:rsid w:val="00967ABF"/>
    <w:rsid w:val="0097001D"/>
    <w:rsid w:val="009704A8"/>
    <w:rsid w:val="00970CB3"/>
    <w:rsid w:val="00970F79"/>
    <w:rsid w:val="0097103A"/>
    <w:rsid w:val="00971280"/>
    <w:rsid w:val="0097142C"/>
    <w:rsid w:val="0097178A"/>
    <w:rsid w:val="00971C43"/>
    <w:rsid w:val="00971D44"/>
    <w:rsid w:val="00973076"/>
    <w:rsid w:val="00973316"/>
    <w:rsid w:val="009737BE"/>
    <w:rsid w:val="00973F19"/>
    <w:rsid w:val="00974092"/>
    <w:rsid w:val="009748DF"/>
    <w:rsid w:val="00974E2C"/>
    <w:rsid w:val="00974E84"/>
    <w:rsid w:val="0097525C"/>
    <w:rsid w:val="009753EC"/>
    <w:rsid w:val="00975951"/>
    <w:rsid w:val="00976849"/>
    <w:rsid w:val="00976C11"/>
    <w:rsid w:val="00977056"/>
    <w:rsid w:val="00977681"/>
    <w:rsid w:val="00977888"/>
    <w:rsid w:val="00977CD5"/>
    <w:rsid w:val="00977DDF"/>
    <w:rsid w:val="00977EF6"/>
    <w:rsid w:val="00977F6F"/>
    <w:rsid w:val="00977FD7"/>
    <w:rsid w:val="00980079"/>
    <w:rsid w:val="00980497"/>
    <w:rsid w:val="0098064B"/>
    <w:rsid w:val="009815C2"/>
    <w:rsid w:val="009816BB"/>
    <w:rsid w:val="009816F6"/>
    <w:rsid w:val="00981FB0"/>
    <w:rsid w:val="009823F2"/>
    <w:rsid w:val="00982471"/>
    <w:rsid w:val="009824C3"/>
    <w:rsid w:val="00982BC8"/>
    <w:rsid w:val="00982C85"/>
    <w:rsid w:val="009831C4"/>
    <w:rsid w:val="00983CB4"/>
    <w:rsid w:val="009840CF"/>
    <w:rsid w:val="0098444D"/>
    <w:rsid w:val="009845BD"/>
    <w:rsid w:val="009845C3"/>
    <w:rsid w:val="009848B8"/>
    <w:rsid w:val="00984954"/>
    <w:rsid w:val="00984BAD"/>
    <w:rsid w:val="0098523E"/>
    <w:rsid w:val="00985BC7"/>
    <w:rsid w:val="00985CBF"/>
    <w:rsid w:val="00985FFE"/>
    <w:rsid w:val="009860A7"/>
    <w:rsid w:val="00986432"/>
    <w:rsid w:val="009864FA"/>
    <w:rsid w:val="009865DF"/>
    <w:rsid w:val="00986BD5"/>
    <w:rsid w:val="00986C52"/>
    <w:rsid w:val="00987449"/>
    <w:rsid w:val="0098761C"/>
    <w:rsid w:val="00987849"/>
    <w:rsid w:val="00987A61"/>
    <w:rsid w:val="00987DF6"/>
    <w:rsid w:val="00987EFA"/>
    <w:rsid w:val="00990228"/>
    <w:rsid w:val="009902E4"/>
    <w:rsid w:val="0099056B"/>
    <w:rsid w:val="009906EC"/>
    <w:rsid w:val="00991450"/>
    <w:rsid w:val="009917EF"/>
    <w:rsid w:val="00991993"/>
    <w:rsid w:val="00991DC0"/>
    <w:rsid w:val="009922BF"/>
    <w:rsid w:val="00992638"/>
    <w:rsid w:val="00992728"/>
    <w:rsid w:val="009928DF"/>
    <w:rsid w:val="00992D16"/>
    <w:rsid w:val="00992F85"/>
    <w:rsid w:val="00993A48"/>
    <w:rsid w:val="00993D71"/>
    <w:rsid w:val="00993F0C"/>
    <w:rsid w:val="00994346"/>
    <w:rsid w:val="009943D0"/>
    <w:rsid w:val="00994B39"/>
    <w:rsid w:val="0099508C"/>
    <w:rsid w:val="00995128"/>
    <w:rsid w:val="0099520F"/>
    <w:rsid w:val="00995339"/>
    <w:rsid w:val="00995394"/>
    <w:rsid w:val="009953B8"/>
    <w:rsid w:val="00995EB9"/>
    <w:rsid w:val="0099609C"/>
    <w:rsid w:val="009961C4"/>
    <w:rsid w:val="009966A4"/>
    <w:rsid w:val="00996875"/>
    <w:rsid w:val="00996A33"/>
    <w:rsid w:val="00996B76"/>
    <w:rsid w:val="00996F08"/>
    <w:rsid w:val="00997E8B"/>
    <w:rsid w:val="009A022E"/>
    <w:rsid w:val="009A0322"/>
    <w:rsid w:val="009A06A5"/>
    <w:rsid w:val="009A08C9"/>
    <w:rsid w:val="009A09E5"/>
    <w:rsid w:val="009A0BC6"/>
    <w:rsid w:val="009A0E1D"/>
    <w:rsid w:val="009A0EFC"/>
    <w:rsid w:val="009A1219"/>
    <w:rsid w:val="009A13EE"/>
    <w:rsid w:val="009A20A5"/>
    <w:rsid w:val="009A2241"/>
    <w:rsid w:val="009A23AE"/>
    <w:rsid w:val="009A2717"/>
    <w:rsid w:val="009A2BCA"/>
    <w:rsid w:val="009A2CCB"/>
    <w:rsid w:val="009A2F05"/>
    <w:rsid w:val="009A330C"/>
    <w:rsid w:val="009A3404"/>
    <w:rsid w:val="009A351F"/>
    <w:rsid w:val="009A35C1"/>
    <w:rsid w:val="009A36AD"/>
    <w:rsid w:val="009A3E1F"/>
    <w:rsid w:val="009A49D4"/>
    <w:rsid w:val="009A4BF0"/>
    <w:rsid w:val="009A4E6C"/>
    <w:rsid w:val="009A5201"/>
    <w:rsid w:val="009A53A4"/>
    <w:rsid w:val="009A540E"/>
    <w:rsid w:val="009A57F9"/>
    <w:rsid w:val="009A5AA9"/>
    <w:rsid w:val="009A5E4F"/>
    <w:rsid w:val="009A6151"/>
    <w:rsid w:val="009A6671"/>
    <w:rsid w:val="009A6BA2"/>
    <w:rsid w:val="009A6DB2"/>
    <w:rsid w:val="009A7034"/>
    <w:rsid w:val="009A70B3"/>
    <w:rsid w:val="009A7285"/>
    <w:rsid w:val="009A780E"/>
    <w:rsid w:val="009A78F4"/>
    <w:rsid w:val="009B013E"/>
    <w:rsid w:val="009B04F0"/>
    <w:rsid w:val="009B097E"/>
    <w:rsid w:val="009B1168"/>
    <w:rsid w:val="009B16F2"/>
    <w:rsid w:val="009B1A96"/>
    <w:rsid w:val="009B1D12"/>
    <w:rsid w:val="009B348C"/>
    <w:rsid w:val="009B354D"/>
    <w:rsid w:val="009B36B5"/>
    <w:rsid w:val="009B3B4E"/>
    <w:rsid w:val="009B3D19"/>
    <w:rsid w:val="009B4249"/>
    <w:rsid w:val="009B4262"/>
    <w:rsid w:val="009B43B6"/>
    <w:rsid w:val="009B43EC"/>
    <w:rsid w:val="009B447B"/>
    <w:rsid w:val="009B465D"/>
    <w:rsid w:val="009B4976"/>
    <w:rsid w:val="009B4DAD"/>
    <w:rsid w:val="009B52DC"/>
    <w:rsid w:val="009B5664"/>
    <w:rsid w:val="009B5CEA"/>
    <w:rsid w:val="009B6091"/>
    <w:rsid w:val="009B6397"/>
    <w:rsid w:val="009B65D0"/>
    <w:rsid w:val="009B6680"/>
    <w:rsid w:val="009B6A10"/>
    <w:rsid w:val="009B6A24"/>
    <w:rsid w:val="009B6A6B"/>
    <w:rsid w:val="009B6AAF"/>
    <w:rsid w:val="009B6D2C"/>
    <w:rsid w:val="009B710A"/>
    <w:rsid w:val="009B772B"/>
    <w:rsid w:val="009C0082"/>
    <w:rsid w:val="009C08DE"/>
    <w:rsid w:val="009C0C2E"/>
    <w:rsid w:val="009C10C0"/>
    <w:rsid w:val="009C110A"/>
    <w:rsid w:val="009C125B"/>
    <w:rsid w:val="009C1359"/>
    <w:rsid w:val="009C13D4"/>
    <w:rsid w:val="009C15BD"/>
    <w:rsid w:val="009C23C5"/>
    <w:rsid w:val="009C2445"/>
    <w:rsid w:val="009C2EDB"/>
    <w:rsid w:val="009C313C"/>
    <w:rsid w:val="009C318A"/>
    <w:rsid w:val="009C3492"/>
    <w:rsid w:val="009C3558"/>
    <w:rsid w:val="009C40B6"/>
    <w:rsid w:val="009C40E5"/>
    <w:rsid w:val="009C4755"/>
    <w:rsid w:val="009C4A88"/>
    <w:rsid w:val="009C51A0"/>
    <w:rsid w:val="009C5220"/>
    <w:rsid w:val="009C5320"/>
    <w:rsid w:val="009C5C0F"/>
    <w:rsid w:val="009C5C1F"/>
    <w:rsid w:val="009C6829"/>
    <w:rsid w:val="009C6BE0"/>
    <w:rsid w:val="009C7105"/>
    <w:rsid w:val="009C7278"/>
    <w:rsid w:val="009C77EC"/>
    <w:rsid w:val="009C7A92"/>
    <w:rsid w:val="009D0335"/>
    <w:rsid w:val="009D037E"/>
    <w:rsid w:val="009D0598"/>
    <w:rsid w:val="009D05FC"/>
    <w:rsid w:val="009D0C94"/>
    <w:rsid w:val="009D105C"/>
    <w:rsid w:val="009D1079"/>
    <w:rsid w:val="009D118A"/>
    <w:rsid w:val="009D175C"/>
    <w:rsid w:val="009D184B"/>
    <w:rsid w:val="009D1A75"/>
    <w:rsid w:val="009D1C66"/>
    <w:rsid w:val="009D1F2E"/>
    <w:rsid w:val="009D2425"/>
    <w:rsid w:val="009D293D"/>
    <w:rsid w:val="009D2961"/>
    <w:rsid w:val="009D311C"/>
    <w:rsid w:val="009D33CA"/>
    <w:rsid w:val="009D35BD"/>
    <w:rsid w:val="009D35EC"/>
    <w:rsid w:val="009D377A"/>
    <w:rsid w:val="009D3A23"/>
    <w:rsid w:val="009D3A2D"/>
    <w:rsid w:val="009D4667"/>
    <w:rsid w:val="009D4BC9"/>
    <w:rsid w:val="009D530B"/>
    <w:rsid w:val="009D5855"/>
    <w:rsid w:val="009D58F3"/>
    <w:rsid w:val="009D5C88"/>
    <w:rsid w:val="009D6102"/>
    <w:rsid w:val="009D61BE"/>
    <w:rsid w:val="009D6DE1"/>
    <w:rsid w:val="009D6EB2"/>
    <w:rsid w:val="009D79CF"/>
    <w:rsid w:val="009D7C33"/>
    <w:rsid w:val="009D7EB1"/>
    <w:rsid w:val="009D7ED8"/>
    <w:rsid w:val="009E00FA"/>
    <w:rsid w:val="009E017A"/>
    <w:rsid w:val="009E031E"/>
    <w:rsid w:val="009E04D6"/>
    <w:rsid w:val="009E07C4"/>
    <w:rsid w:val="009E0BB4"/>
    <w:rsid w:val="009E0BCB"/>
    <w:rsid w:val="009E123E"/>
    <w:rsid w:val="009E1400"/>
    <w:rsid w:val="009E15F6"/>
    <w:rsid w:val="009E1D84"/>
    <w:rsid w:val="009E2929"/>
    <w:rsid w:val="009E32C6"/>
    <w:rsid w:val="009E3659"/>
    <w:rsid w:val="009E3F14"/>
    <w:rsid w:val="009E4360"/>
    <w:rsid w:val="009E4618"/>
    <w:rsid w:val="009E47D4"/>
    <w:rsid w:val="009E48A9"/>
    <w:rsid w:val="009E4F63"/>
    <w:rsid w:val="009E51E8"/>
    <w:rsid w:val="009E5855"/>
    <w:rsid w:val="009E605E"/>
    <w:rsid w:val="009E6373"/>
    <w:rsid w:val="009E66C1"/>
    <w:rsid w:val="009E684C"/>
    <w:rsid w:val="009E7340"/>
    <w:rsid w:val="009E7474"/>
    <w:rsid w:val="009E77B0"/>
    <w:rsid w:val="009E788B"/>
    <w:rsid w:val="009E7BC3"/>
    <w:rsid w:val="009E7F08"/>
    <w:rsid w:val="009F06CD"/>
    <w:rsid w:val="009F06FC"/>
    <w:rsid w:val="009F0CB4"/>
    <w:rsid w:val="009F0D4C"/>
    <w:rsid w:val="009F0DE7"/>
    <w:rsid w:val="009F140E"/>
    <w:rsid w:val="009F1C34"/>
    <w:rsid w:val="009F2021"/>
    <w:rsid w:val="009F2327"/>
    <w:rsid w:val="009F233D"/>
    <w:rsid w:val="009F252D"/>
    <w:rsid w:val="009F2759"/>
    <w:rsid w:val="009F2886"/>
    <w:rsid w:val="009F29E2"/>
    <w:rsid w:val="009F2B68"/>
    <w:rsid w:val="009F2B99"/>
    <w:rsid w:val="009F2DF9"/>
    <w:rsid w:val="009F2ECA"/>
    <w:rsid w:val="009F3042"/>
    <w:rsid w:val="009F313C"/>
    <w:rsid w:val="009F3227"/>
    <w:rsid w:val="009F3D9D"/>
    <w:rsid w:val="009F4015"/>
    <w:rsid w:val="009F4419"/>
    <w:rsid w:val="009F5315"/>
    <w:rsid w:val="009F57A3"/>
    <w:rsid w:val="009F5AF4"/>
    <w:rsid w:val="009F6406"/>
    <w:rsid w:val="009F6AFD"/>
    <w:rsid w:val="009F6D75"/>
    <w:rsid w:val="009F71DE"/>
    <w:rsid w:val="009F7379"/>
    <w:rsid w:val="009F77F9"/>
    <w:rsid w:val="009F795D"/>
    <w:rsid w:val="009F7D42"/>
    <w:rsid w:val="00A000F0"/>
    <w:rsid w:val="00A00133"/>
    <w:rsid w:val="00A0074A"/>
    <w:rsid w:val="00A00FFD"/>
    <w:rsid w:val="00A01457"/>
    <w:rsid w:val="00A017F2"/>
    <w:rsid w:val="00A01E64"/>
    <w:rsid w:val="00A023DA"/>
    <w:rsid w:val="00A02434"/>
    <w:rsid w:val="00A02A65"/>
    <w:rsid w:val="00A02B0C"/>
    <w:rsid w:val="00A02FFB"/>
    <w:rsid w:val="00A032BC"/>
    <w:rsid w:val="00A03383"/>
    <w:rsid w:val="00A03A06"/>
    <w:rsid w:val="00A03E6C"/>
    <w:rsid w:val="00A041D3"/>
    <w:rsid w:val="00A04607"/>
    <w:rsid w:val="00A04787"/>
    <w:rsid w:val="00A048F0"/>
    <w:rsid w:val="00A051E3"/>
    <w:rsid w:val="00A05753"/>
    <w:rsid w:val="00A05A1A"/>
    <w:rsid w:val="00A0604D"/>
    <w:rsid w:val="00A06165"/>
    <w:rsid w:val="00A06276"/>
    <w:rsid w:val="00A06973"/>
    <w:rsid w:val="00A069E2"/>
    <w:rsid w:val="00A07095"/>
    <w:rsid w:val="00A07369"/>
    <w:rsid w:val="00A1011E"/>
    <w:rsid w:val="00A10A06"/>
    <w:rsid w:val="00A10F8F"/>
    <w:rsid w:val="00A111EE"/>
    <w:rsid w:val="00A11A09"/>
    <w:rsid w:val="00A11E9E"/>
    <w:rsid w:val="00A12055"/>
    <w:rsid w:val="00A12079"/>
    <w:rsid w:val="00A1232F"/>
    <w:rsid w:val="00A128B8"/>
    <w:rsid w:val="00A12B48"/>
    <w:rsid w:val="00A13005"/>
    <w:rsid w:val="00A13C1F"/>
    <w:rsid w:val="00A1449C"/>
    <w:rsid w:val="00A14781"/>
    <w:rsid w:val="00A1520F"/>
    <w:rsid w:val="00A15412"/>
    <w:rsid w:val="00A15A4E"/>
    <w:rsid w:val="00A15BFA"/>
    <w:rsid w:val="00A15C99"/>
    <w:rsid w:val="00A161D0"/>
    <w:rsid w:val="00A163B8"/>
    <w:rsid w:val="00A16C22"/>
    <w:rsid w:val="00A178C5"/>
    <w:rsid w:val="00A17B89"/>
    <w:rsid w:val="00A17D4F"/>
    <w:rsid w:val="00A20093"/>
    <w:rsid w:val="00A20760"/>
    <w:rsid w:val="00A21490"/>
    <w:rsid w:val="00A215E8"/>
    <w:rsid w:val="00A217FC"/>
    <w:rsid w:val="00A21E85"/>
    <w:rsid w:val="00A2228C"/>
    <w:rsid w:val="00A225E7"/>
    <w:rsid w:val="00A22A97"/>
    <w:rsid w:val="00A22AE2"/>
    <w:rsid w:val="00A22CF8"/>
    <w:rsid w:val="00A23193"/>
    <w:rsid w:val="00A235F9"/>
    <w:rsid w:val="00A23B27"/>
    <w:rsid w:val="00A24024"/>
    <w:rsid w:val="00A24155"/>
    <w:rsid w:val="00A24210"/>
    <w:rsid w:val="00A242D9"/>
    <w:rsid w:val="00A2444B"/>
    <w:rsid w:val="00A2482D"/>
    <w:rsid w:val="00A24BB3"/>
    <w:rsid w:val="00A24C79"/>
    <w:rsid w:val="00A24CA7"/>
    <w:rsid w:val="00A24F4F"/>
    <w:rsid w:val="00A2515E"/>
    <w:rsid w:val="00A25287"/>
    <w:rsid w:val="00A2588A"/>
    <w:rsid w:val="00A25B12"/>
    <w:rsid w:val="00A25F87"/>
    <w:rsid w:val="00A26164"/>
    <w:rsid w:val="00A261AB"/>
    <w:rsid w:val="00A2629A"/>
    <w:rsid w:val="00A2647A"/>
    <w:rsid w:val="00A26824"/>
    <w:rsid w:val="00A26840"/>
    <w:rsid w:val="00A26A1F"/>
    <w:rsid w:val="00A26E58"/>
    <w:rsid w:val="00A26FD8"/>
    <w:rsid w:val="00A27230"/>
    <w:rsid w:val="00A274F1"/>
    <w:rsid w:val="00A27B28"/>
    <w:rsid w:val="00A3138E"/>
    <w:rsid w:val="00A31774"/>
    <w:rsid w:val="00A31BD6"/>
    <w:rsid w:val="00A31C24"/>
    <w:rsid w:val="00A31D1A"/>
    <w:rsid w:val="00A31D94"/>
    <w:rsid w:val="00A3201C"/>
    <w:rsid w:val="00A3218C"/>
    <w:rsid w:val="00A321B4"/>
    <w:rsid w:val="00A3272D"/>
    <w:rsid w:val="00A32C05"/>
    <w:rsid w:val="00A32DC0"/>
    <w:rsid w:val="00A3316F"/>
    <w:rsid w:val="00A333C2"/>
    <w:rsid w:val="00A333DC"/>
    <w:rsid w:val="00A33667"/>
    <w:rsid w:val="00A336A4"/>
    <w:rsid w:val="00A33C3B"/>
    <w:rsid w:val="00A33CCE"/>
    <w:rsid w:val="00A33FE8"/>
    <w:rsid w:val="00A34233"/>
    <w:rsid w:val="00A34BB4"/>
    <w:rsid w:val="00A34BE2"/>
    <w:rsid w:val="00A35069"/>
    <w:rsid w:val="00A35145"/>
    <w:rsid w:val="00A35826"/>
    <w:rsid w:val="00A35867"/>
    <w:rsid w:val="00A35B49"/>
    <w:rsid w:val="00A35BAC"/>
    <w:rsid w:val="00A360DA"/>
    <w:rsid w:val="00A366C6"/>
    <w:rsid w:val="00A36D9E"/>
    <w:rsid w:val="00A36DE6"/>
    <w:rsid w:val="00A37144"/>
    <w:rsid w:val="00A3762B"/>
    <w:rsid w:val="00A378D0"/>
    <w:rsid w:val="00A37F53"/>
    <w:rsid w:val="00A40C70"/>
    <w:rsid w:val="00A40CBA"/>
    <w:rsid w:val="00A40DED"/>
    <w:rsid w:val="00A41054"/>
    <w:rsid w:val="00A413CA"/>
    <w:rsid w:val="00A41667"/>
    <w:rsid w:val="00A41D7F"/>
    <w:rsid w:val="00A42682"/>
    <w:rsid w:val="00A42782"/>
    <w:rsid w:val="00A42C7F"/>
    <w:rsid w:val="00A433C3"/>
    <w:rsid w:val="00A43523"/>
    <w:rsid w:val="00A43623"/>
    <w:rsid w:val="00A43AFB"/>
    <w:rsid w:val="00A43B20"/>
    <w:rsid w:val="00A43EAA"/>
    <w:rsid w:val="00A43F33"/>
    <w:rsid w:val="00A443B5"/>
    <w:rsid w:val="00A4443E"/>
    <w:rsid w:val="00A4457D"/>
    <w:rsid w:val="00A447FE"/>
    <w:rsid w:val="00A44D94"/>
    <w:rsid w:val="00A44E90"/>
    <w:rsid w:val="00A4533B"/>
    <w:rsid w:val="00A457AA"/>
    <w:rsid w:val="00A45B64"/>
    <w:rsid w:val="00A46545"/>
    <w:rsid w:val="00A46699"/>
    <w:rsid w:val="00A4671E"/>
    <w:rsid w:val="00A467C9"/>
    <w:rsid w:val="00A46C45"/>
    <w:rsid w:val="00A46CE4"/>
    <w:rsid w:val="00A4743E"/>
    <w:rsid w:val="00A4764D"/>
    <w:rsid w:val="00A47897"/>
    <w:rsid w:val="00A47926"/>
    <w:rsid w:val="00A5009A"/>
    <w:rsid w:val="00A50129"/>
    <w:rsid w:val="00A50141"/>
    <w:rsid w:val="00A50373"/>
    <w:rsid w:val="00A503C5"/>
    <w:rsid w:val="00A50500"/>
    <w:rsid w:val="00A50530"/>
    <w:rsid w:val="00A5071D"/>
    <w:rsid w:val="00A51194"/>
    <w:rsid w:val="00A5119D"/>
    <w:rsid w:val="00A5133E"/>
    <w:rsid w:val="00A5144B"/>
    <w:rsid w:val="00A51554"/>
    <w:rsid w:val="00A51A66"/>
    <w:rsid w:val="00A51A70"/>
    <w:rsid w:val="00A525F9"/>
    <w:rsid w:val="00A52900"/>
    <w:rsid w:val="00A52C30"/>
    <w:rsid w:val="00A52C74"/>
    <w:rsid w:val="00A53ADB"/>
    <w:rsid w:val="00A54237"/>
    <w:rsid w:val="00A54DC9"/>
    <w:rsid w:val="00A54EE1"/>
    <w:rsid w:val="00A550D7"/>
    <w:rsid w:val="00A5516F"/>
    <w:rsid w:val="00A56490"/>
    <w:rsid w:val="00A5655A"/>
    <w:rsid w:val="00A56641"/>
    <w:rsid w:val="00A567B8"/>
    <w:rsid w:val="00A569D9"/>
    <w:rsid w:val="00A56D7E"/>
    <w:rsid w:val="00A603D6"/>
    <w:rsid w:val="00A60674"/>
    <w:rsid w:val="00A60BBF"/>
    <w:rsid w:val="00A6145A"/>
    <w:rsid w:val="00A61591"/>
    <w:rsid w:val="00A615D0"/>
    <w:rsid w:val="00A61F2F"/>
    <w:rsid w:val="00A62109"/>
    <w:rsid w:val="00A62272"/>
    <w:rsid w:val="00A623BA"/>
    <w:rsid w:val="00A6267E"/>
    <w:rsid w:val="00A62B2E"/>
    <w:rsid w:val="00A62CBF"/>
    <w:rsid w:val="00A62F04"/>
    <w:rsid w:val="00A6368B"/>
    <w:rsid w:val="00A63864"/>
    <w:rsid w:val="00A639C9"/>
    <w:rsid w:val="00A6492D"/>
    <w:rsid w:val="00A65196"/>
    <w:rsid w:val="00A651D8"/>
    <w:rsid w:val="00A654EB"/>
    <w:rsid w:val="00A657EC"/>
    <w:rsid w:val="00A65CA5"/>
    <w:rsid w:val="00A65EAF"/>
    <w:rsid w:val="00A66092"/>
    <w:rsid w:val="00A662FB"/>
    <w:rsid w:val="00A66377"/>
    <w:rsid w:val="00A664AC"/>
    <w:rsid w:val="00A66570"/>
    <w:rsid w:val="00A66594"/>
    <w:rsid w:val="00A66D17"/>
    <w:rsid w:val="00A6703F"/>
    <w:rsid w:val="00A67B36"/>
    <w:rsid w:val="00A702EC"/>
    <w:rsid w:val="00A70897"/>
    <w:rsid w:val="00A70ED1"/>
    <w:rsid w:val="00A717CE"/>
    <w:rsid w:val="00A71D6C"/>
    <w:rsid w:val="00A720F9"/>
    <w:rsid w:val="00A7213C"/>
    <w:rsid w:val="00A724D4"/>
    <w:rsid w:val="00A72736"/>
    <w:rsid w:val="00A729EE"/>
    <w:rsid w:val="00A72BEB"/>
    <w:rsid w:val="00A72D75"/>
    <w:rsid w:val="00A731D3"/>
    <w:rsid w:val="00A734EC"/>
    <w:rsid w:val="00A73505"/>
    <w:rsid w:val="00A73BD8"/>
    <w:rsid w:val="00A74353"/>
    <w:rsid w:val="00A7469E"/>
    <w:rsid w:val="00A747C1"/>
    <w:rsid w:val="00A747D9"/>
    <w:rsid w:val="00A74B66"/>
    <w:rsid w:val="00A74B9A"/>
    <w:rsid w:val="00A74BBD"/>
    <w:rsid w:val="00A754DC"/>
    <w:rsid w:val="00A755AD"/>
    <w:rsid w:val="00A7564F"/>
    <w:rsid w:val="00A75AF6"/>
    <w:rsid w:val="00A75D3D"/>
    <w:rsid w:val="00A7639B"/>
    <w:rsid w:val="00A76533"/>
    <w:rsid w:val="00A76EE2"/>
    <w:rsid w:val="00A76F7D"/>
    <w:rsid w:val="00A772CF"/>
    <w:rsid w:val="00A77774"/>
    <w:rsid w:val="00A778C7"/>
    <w:rsid w:val="00A77C0A"/>
    <w:rsid w:val="00A77E7B"/>
    <w:rsid w:val="00A802EF"/>
    <w:rsid w:val="00A806DB"/>
    <w:rsid w:val="00A80CEE"/>
    <w:rsid w:val="00A81A25"/>
    <w:rsid w:val="00A81AAF"/>
    <w:rsid w:val="00A81E22"/>
    <w:rsid w:val="00A81F40"/>
    <w:rsid w:val="00A81FD9"/>
    <w:rsid w:val="00A82571"/>
    <w:rsid w:val="00A8280A"/>
    <w:rsid w:val="00A829FA"/>
    <w:rsid w:val="00A82A0A"/>
    <w:rsid w:val="00A82B99"/>
    <w:rsid w:val="00A82F73"/>
    <w:rsid w:val="00A8312A"/>
    <w:rsid w:val="00A83378"/>
    <w:rsid w:val="00A833D9"/>
    <w:rsid w:val="00A83865"/>
    <w:rsid w:val="00A83A96"/>
    <w:rsid w:val="00A84234"/>
    <w:rsid w:val="00A8500D"/>
    <w:rsid w:val="00A853B2"/>
    <w:rsid w:val="00A8586E"/>
    <w:rsid w:val="00A85871"/>
    <w:rsid w:val="00A85AD9"/>
    <w:rsid w:val="00A85D91"/>
    <w:rsid w:val="00A860B5"/>
    <w:rsid w:val="00A8667D"/>
    <w:rsid w:val="00A86BDD"/>
    <w:rsid w:val="00A86C4D"/>
    <w:rsid w:val="00A86F5E"/>
    <w:rsid w:val="00A874C5"/>
    <w:rsid w:val="00A8793B"/>
    <w:rsid w:val="00A87980"/>
    <w:rsid w:val="00A90177"/>
    <w:rsid w:val="00A901AF"/>
    <w:rsid w:val="00A901F9"/>
    <w:rsid w:val="00A90569"/>
    <w:rsid w:val="00A90886"/>
    <w:rsid w:val="00A9099E"/>
    <w:rsid w:val="00A91050"/>
    <w:rsid w:val="00A91166"/>
    <w:rsid w:val="00A91280"/>
    <w:rsid w:val="00A91AF6"/>
    <w:rsid w:val="00A91E3C"/>
    <w:rsid w:val="00A92264"/>
    <w:rsid w:val="00A923E1"/>
    <w:rsid w:val="00A92625"/>
    <w:rsid w:val="00A92AAF"/>
    <w:rsid w:val="00A92B51"/>
    <w:rsid w:val="00A92CA9"/>
    <w:rsid w:val="00A92DDF"/>
    <w:rsid w:val="00A9304C"/>
    <w:rsid w:val="00A9357A"/>
    <w:rsid w:val="00A93602"/>
    <w:rsid w:val="00A93FDA"/>
    <w:rsid w:val="00A9447D"/>
    <w:rsid w:val="00A94676"/>
    <w:rsid w:val="00A94AAE"/>
    <w:rsid w:val="00A94C61"/>
    <w:rsid w:val="00A955B9"/>
    <w:rsid w:val="00A959E0"/>
    <w:rsid w:val="00A95ABF"/>
    <w:rsid w:val="00A95D36"/>
    <w:rsid w:val="00A95FC5"/>
    <w:rsid w:val="00A9654E"/>
    <w:rsid w:val="00A96716"/>
    <w:rsid w:val="00A969D7"/>
    <w:rsid w:val="00A96F34"/>
    <w:rsid w:val="00A971EB"/>
    <w:rsid w:val="00A9724B"/>
    <w:rsid w:val="00A97271"/>
    <w:rsid w:val="00A972C8"/>
    <w:rsid w:val="00A97426"/>
    <w:rsid w:val="00A97E06"/>
    <w:rsid w:val="00A97ED8"/>
    <w:rsid w:val="00A97F03"/>
    <w:rsid w:val="00AA0276"/>
    <w:rsid w:val="00AA0B1F"/>
    <w:rsid w:val="00AA0DEC"/>
    <w:rsid w:val="00AA0E0B"/>
    <w:rsid w:val="00AA14C6"/>
    <w:rsid w:val="00AA1544"/>
    <w:rsid w:val="00AA15F0"/>
    <w:rsid w:val="00AA16D3"/>
    <w:rsid w:val="00AA1AE4"/>
    <w:rsid w:val="00AA1AF0"/>
    <w:rsid w:val="00AA1B64"/>
    <w:rsid w:val="00AA1D7E"/>
    <w:rsid w:val="00AA202C"/>
    <w:rsid w:val="00AA2AA6"/>
    <w:rsid w:val="00AA3724"/>
    <w:rsid w:val="00AA3DF4"/>
    <w:rsid w:val="00AA3E68"/>
    <w:rsid w:val="00AA47D1"/>
    <w:rsid w:val="00AA4D85"/>
    <w:rsid w:val="00AA518A"/>
    <w:rsid w:val="00AA5D2C"/>
    <w:rsid w:val="00AA62E6"/>
    <w:rsid w:val="00AA674B"/>
    <w:rsid w:val="00AA710A"/>
    <w:rsid w:val="00AA7CE3"/>
    <w:rsid w:val="00AA7F08"/>
    <w:rsid w:val="00AB03F7"/>
    <w:rsid w:val="00AB041B"/>
    <w:rsid w:val="00AB0867"/>
    <w:rsid w:val="00AB0900"/>
    <w:rsid w:val="00AB093E"/>
    <w:rsid w:val="00AB0BEB"/>
    <w:rsid w:val="00AB0E12"/>
    <w:rsid w:val="00AB1E71"/>
    <w:rsid w:val="00AB1FD9"/>
    <w:rsid w:val="00AB2002"/>
    <w:rsid w:val="00AB2330"/>
    <w:rsid w:val="00AB2718"/>
    <w:rsid w:val="00AB2DF6"/>
    <w:rsid w:val="00AB34A2"/>
    <w:rsid w:val="00AB3C53"/>
    <w:rsid w:val="00AB4242"/>
    <w:rsid w:val="00AB44C2"/>
    <w:rsid w:val="00AB488C"/>
    <w:rsid w:val="00AB4F4A"/>
    <w:rsid w:val="00AB552C"/>
    <w:rsid w:val="00AB5591"/>
    <w:rsid w:val="00AB563B"/>
    <w:rsid w:val="00AB564D"/>
    <w:rsid w:val="00AB5A2D"/>
    <w:rsid w:val="00AB6287"/>
    <w:rsid w:val="00AB651A"/>
    <w:rsid w:val="00AB69D1"/>
    <w:rsid w:val="00AB6C08"/>
    <w:rsid w:val="00AB7831"/>
    <w:rsid w:val="00AB7A79"/>
    <w:rsid w:val="00AB7D9B"/>
    <w:rsid w:val="00AB7FB2"/>
    <w:rsid w:val="00AC03D4"/>
    <w:rsid w:val="00AC0459"/>
    <w:rsid w:val="00AC0B51"/>
    <w:rsid w:val="00AC0CA0"/>
    <w:rsid w:val="00AC1128"/>
    <w:rsid w:val="00AC133A"/>
    <w:rsid w:val="00AC16C6"/>
    <w:rsid w:val="00AC194F"/>
    <w:rsid w:val="00AC1EE2"/>
    <w:rsid w:val="00AC2449"/>
    <w:rsid w:val="00AC244D"/>
    <w:rsid w:val="00AC2614"/>
    <w:rsid w:val="00AC2908"/>
    <w:rsid w:val="00AC3039"/>
    <w:rsid w:val="00AC30C0"/>
    <w:rsid w:val="00AC33AE"/>
    <w:rsid w:val="00AC33B7"/>
    <w:rsid w:val="00AC36CD"/>
    <w:rsid w:val="00AC3922"/>
    <w:rsid w:val="00AC3FD5"/>
    <w:rsid w:val="00AC4048"/>
    <w:rsid w:val="00AC53D5"/>
    <w:rsid w:val="00AC588E"/>
    <w:rsid w:val="00AC5EE8"/>
    <w:rsid w:val="00AC6016"/>
    <w:rsid w:val="00AC66FB"/>
    <w:rsid w:val="00AC68DA"/>
    <w:rsid w:val="00AC691A"/>
    <w:rsid w:val="00AC6AC8"/>
    <w:rsid w:val="00AC72B2"/>
    <w:rsid w:val="00AC7788"/>
    <w:rsid w:val="00AD0141"/>
    <w:rsid w:val="00AD01A3"/>
    <w:rsid w:val="00AD02A6"/>
    <w:rsid w:val="00AD069B"/>
    <w:rsid w:val="00AD09A3"/>
    <w:rsid w:val="00AD0B49"/>
    <w:rsid w:val="00AD0DF3"/>
    <w:rsid w:val="00AD1599"/>
    <w:rsid w:val="00AD1638"/>
    <w:rsid w:val="00AD1656"/>
    <w:rsid w:val="00AD1BDC"/>
    <w:rsid w:val="00AD1D7A"/>
    <w:rsid w:val="00AD1FA7"/>
    <w:rsid w:val="00AD20B9"/>
    <w:rsid w:val="00AD28EF"/>
    <w:rsid w:val="00AD2FE8"/>
    <w:rsid w:val="00AD34F8"/>
    <w:rsid w:val="00AD36AE"/>
    <w:rsid w:val="00AD3782"/>
    <w:rsid w:val="00AD3819"/>
    <w:rsid w:val="00AD39D7"/>
    <w:rsid w:val="00AD4364"/>
    <w:rsid w:val="00AD4C22"/>
    <w:rsid w:val="00AD57DD"/>
    <w:rsid w:val="00AD60A2"/>
    <w:rsid w:val="00AD6160"/>
    <w:rsid w:val="00AD6249"/>
    <w:rsid w:val="00AD64D7"/>
    <w:rsid w:val="00AD6743"/>
    <w:rsid w:val="00AD6DBE"/>
    <w:rsid w:val="00AE00CD"/>
    <w:rsid w:val="00AE01CC"/>
    <w:rsid w:val="00AE081A"/>
    <w:rsid w:val="00AE0882"/>
    <w:rsid w:val="00AE0BE9"/>
    <w:rsid w:val="00AE0D11"/>
    <w:rsid w:val="00AE0DD0"/>
    <w:rsid w:val="00AE17C7"/>
    <w:rsid w:val="00AE1BD0"/>
    <w:rsid w:val="00AE1C4C"/>
    <w:rsid w:val="00AE1CE2"/>
    <w:rsid w:val="00AE1D2F"/>
    <w:rsid w:val="00AE1F11"/>
    <w:rsid w:val="00AE2212"/>
    <w:rsid w:val="00AE2441"/>
    <w:rsid w:val="00AE2537"/>
    <w:rsid w:val="00AE2F35"/>
    <w:rsid w:val="00AE308A"/>
    <w:rsid w:val="00AE323A"/>
    <w:rsid w:val="00AE32F2"/>
    <w:rsid w:val="00AE35D2"/>
    <w:rsid w:val="00AE3809"/>
    <w:rsid w:val="00AE4218"/>
    <w:rsid w:val="00AE485F"/>
    <w:rsid w:val="00AE49ED"/>
    <w:rsid w:val="00AE4BC1"/>
    <w:rsid w:val="00AE51E8"/>
    <w:rsid w:val="00AE5214"/>
    <w:rsid w:val="00AE526E"/>
    <w:rsid w:val="00AE530C"/>
    <w:rsid w:val="00AE5410"/>
    <w:rsid w:val="00AE56FC"/>
    <w:rsid w:val="00AE598F"/>
    <w:rsid w:val="00AE5DB8"/>
    <w:rsid w:val="00AE6668"/>
    <w:rsid w:val="00AE667D"/>
    <w:rsid w:val="00AE6C22"/>
    <w:rsid w:val="00AE6C4D"/>
    <w:rsid w:val="00AE70B9"/>
    <w:rsid w:val="00AE7E02"/>
    <w:rsid w:val="00AE7F34"/>
    <w:rsid w:val="00AF00D6"/>
    <w:rsid w:val="00AF0535"/>
    <w:rsid w:val="00AF0854"/>
    <w:rsid w:val="00AF08EB"/>
    <w:rsid w:val="00AF0A90"/>
    <w:rsid w:val="00AF0B74"/>
    <w:rsid w:val="00AF1434"/>
    <w:rsid w:val="00AF14D2"/>
    <w:rsid w:val="00AF1599"/>
    <w:rsid w:val="00AF15D6"/>
    <w:rsid w:val="00AF186C"/>
    <w:rsid w:val="00AF1B4F"/>
    <w:rsid w:val="00AF2BF4"/>
    <w:rsid w:val="00AF3579"/>
    <w:rsid w:val="00AF370E"/>
    <w:rsid w:val="00AF3C46"/>
    <w:rsid w:val="00AF4B76"/>
    <w:rsid w:val="00AF4FB6"/>
    <w:rsid w:val="00AF522C"/>
    <w:rsid w:val="00AF593C"/>
    <w:rsid w:val="00AF5B11"/>
    <w:rsid w:val="00AF5DAA"/>
    <w:rsid w:val="00AF6787"/>
    <w:rsid w:val="00AF6C17"/>
    <w:rsid w:val="00AF6EF3"/>
    <w:rsid w:val="00AF73F3"/>
    <w:rsid w:val="00AF7C43"/>
    <w:rsid w:val="00AF7C5C"/>
    <w:rsid w:val="00AF7FEB"/>
    <w:rsid w:val="00B00218"/>
    <w:rsid w:val="00B002BF"/>
    <w:rsid w:val="00B01126"/>
    <w:rsid w:val="00B01301"/>
    <w:rsid w:val="00B01914"/>
    <w:rsid w:val="00B01BE1"/>
    <w:rsid w:val="00B01D14"/>
    <w:rsid w:val="00B01DC2"/>
    <w:rsid w:val="00B01FFA"/>
    <w:rsid w:val="00B02495"/>
    <w:rsid w:val="00B029D8"/>
    <w:rsid w:val="00B02AE0"/>
    <w:rsid w:val="00B02ED1"/>
    <w:rsid w:val="00B03674"/>
    <w:rsid w:val="00B0390C"/>
    <w:rsid w:val="00B039A7"/>
    <w:rsid w:val="00B03C3F"/>
    <w:rsid w:val="00B03C4C"/>
    <w:rsid w:val="00B04A98"/>
    <w:rsid w:val="00B04ED1"/>
    <w:rsid w:val="00B04ED8"/>
    <w:rsid w:val="00B050F4"/>
    <w:rsid w:val="00B055E8"/>
    <w:rsid w:val="00B05940"/>
    <w:rsid w:val="00B05BB0"/>
    <w:rsid w:val="00B05BDF"/>
    <w:rsid w:val="00B05E8A"/>
    <w:rsid w:val="00B061BA"/>
    <w:rsid w:val="00B062AD"/>
    <w:rsid w:val="00B0658C"/>
    <w:rsid w:val="00B0662B"/>
    <w:rsid w:val="00B07493"/>
    <w:rsid w:val="00B07565"/>
    <w:rsid w:val="00B076B3"/>
    <w:rsid w:val="00B100C4"/>
    <w:rsid w:val="00B101C9"/>
    <w:rsid w:val="00B10976"/>
    <w:rsid w:val="00B10A3C"/>
    <w:rsid w:val="00B10B65"/>
    <w:rsid w:val="00B10DCE"/>
    <w:rsid w:val="00B10E54"/>
    <w:rsid w:val="00B10F5E"/>
    <w:rsid w:val="00B117F0"/>
    <w:rsid w:val="00B118F4"/>
    <w:rsid w:val="00B1252B"/>
    <w:rsid w:val="00B1272B"/>
    <w:rsid w:val="00B128C1"/>
    <w:rsid w:val="00B1335C"/>
    <w:rsid w:val="00B136C2"/>
    <w:rsid w:val="00B13CD4"/>
    <w:rsid w:val="00B13EBE"/>
    <w:rsid w:val="00B13FE7"/>
    <w:rsid w:val="00B14612"/>
    <w:rsid w:val="00B14E0F"/>
    <w:rsid w:val="00B1596D"/>
    <w:rsid w:val="00B15AD1"/>
    <w:rsid w:val="00B15D21"/>
    <w:rsid w:val="00B1640F"/>
    <w:rsid w:val="00B167D7"/>
    <w:rsid w:val="00B169B1"/>
    <w:rsid w:val="00B16AF2"/>
    <w:rsid w:val="00B16EEF"/>
    <w:rsid w:val="00B1716A"/>
    <w:rsid w:val="00B172AA"/>
    <w:rsid w:val="00B17C31"/>
    <w:rsid w:val="00B17C56"/>
    <w:rsid w:val="00B17D5B"/>
    <w:rsid w:val="00B201CB"/>
    <w:rsid w:val="00B204C8"/>
    <w:rsid w:val="00B20606"/>
    <w:rsid w:val="00B208D2"/>
    <w:rsid w:val="00B20A5C"/>
    <w:rsid w:val="00B2182F"/>
    <w:rsid w:val="00B21DDF"/>
    <w:rsid w:val="00B21FC1"/>
    <w:rsid w:val="00B22177"/>
    <w:rsid w:val="00B224D9"/>
    <w:rsid w:val="00B2287D"/>
    <w:rsid w:val="00B22DA6"/>
    <w:rsid w:val="00B22F46"/>
    <w:rsid w:val="00B231DB"/>
    <w:rsid w:val="00B23369"/>
    <w:rsid w:val="00B233F5"/>
    <w:rsid w:val="00B2347A"/>
    <w:rsid w:val="00B23CAC"/>
    <w:rsid w:val="00B24051"/>
    <w:rsid w:val="00B24294"/>
    <w:rsid w:val="00B243D0"/>
    <w:rsid w:val="00B24CBE"/>
    <w:rsid w:val="00B24D1A"/>
    <w:rsid w:val="00B24D2B"/>
    <w:rsid w:val="00B255C0"/>
    <w:rsid w:val="00B256B8"/>
    <w:rsid w:val="00B25A63"/>
    <w:rsid w:val="00B25D5C"/>
    <w:rsid w:val="00B25D8F"/>
    <w:rsid w:val="00B264D8"/>
    <w:rsid w:val="00B26559"/>
    <w:rsid w:val="00B2656D"/>
    <w:rsid w:val="00B26732"/>
    <w:rsid w:val="00B26CD0"/>
    <w:rsid w:val="00B2778E"/>
    <w:rsid w:val="00B279BA"/>
    <w:rsid w:val="00B30A95"/>
    <w:rsid w:val="00B30CAE"/>
    <w:rsid w:val="00B3109C"/>
    <w:rsid w:val="00B31897"/>
    <w:rsid w:val="00B318CF"/>
    <w:rsid w:val="00B3197D"/>
    <w:rsid w:val="00B3218C"/>
    <w:rsid w:val="00B3264E"/>
    <w:rsid w:val="00B33912"/>
    <w:rsid w:val="00B33D7B"/>
    <w:rsid w:val="00B33DBE"/>
    <w:rsid w:val="00B34DB8"/>
    <w:rsid w:val="00B34E46"/>
    <w:rsid w:val="00B34F6F"/>
    <w:rsid w:val="00B351BF"/>
    <w:rsid w:val="00B3553A"/>
    <w:rsid w:val="00B356E9"/>
    <w:rsid w:val="00B35A28"/>
    <w:rsid w:val="00B35BC5"/>
    <w:rsid w:val="00B366F0"/>
    <w:rsid w:val="00B36ABA"/>
    <w:rsid w:val="00B37330"/>
    <w:rsid w:val="00B37649"/>
    <w:rsid w:val="00B37662"/>
    <w:rsid w:val="00B377DD"/>
    <w:rsid w:val="00B37980"/>
    <w:rsid w:val="00B37E1D"/>
    <w:rsid w:val="00B37F54"/>
    <w:rsid w:val="00B404CB"/>
    <w:rsid w:val="00B40807"/>
    <w:rsid w:val="00B4094F"/>
    <w:rsid w:val="00B409F6"/>
    <w:rsid w:val="00B41455"/>
    <w:rsid w:val="00B414D8"/>
    <w:rsid w:val="00B416A3"/>
    <w:rsid w:val="00B41B72"/>
    <w:rsid w:val="00B4257B"/>
    <w:rsid w:val="00B425C1"/>
    <w:rsid w:val="00B43516"/>
    <w:rsid w:val="00B437D3"/>
    <w:rsid w:val="00B43DC8"/>
    <w:rsid w:val="00B43EC2"/>
    <w:rsid w:val="00B441D0"/>
    <w:rsid w:val="00B444DF"/>
    <w:rsid w:val="00B45516"/>
    <w:rsid w:val="00B458DE"/>
    <w:rsid w:val="00B463A7"/>
    <w:rsid w:val="00B46535"/>
    <w:rsid w:val="00B467CB"/>
    <w:rsid w:val="00B46D69"/>
    <w:rsid w:val="00B470EF"/>
    <w:rsid w:val="00B47427"/>
    <w:rsid w:val="00B47509"/>
    <w:rsid w:val="00B4779B"/>
    <w:rsid w:val="00B479AE"/>
    <w:rsid w:val="00B47AB9"/>
    <w:rsid w:val="00B47CFD"/>
    <w:rsid w:val="00B47FB5"/>
    <w:rsid w:val="00B5042B"/>
    <w:rsid w:val="00B5101A"/>
    <w:rsid w:val="00B512DB"/>
    <w:rsid w:val="00B514FC"/>
    <w:rsid w:val="00B51979"/>
    <w:rsid w:val="00B519EB"/>
    <w:rsid w:val="00B52E33"/>
    <w:rsid w:val="00B52FFE"/>
    <w:rsid w:val="00B5325C"/>
    <w:rsid w:val="00B5366C"/>
    <w:rsid w:val="00B53FD2"/>
    <w:rsid w:val="00B54160"/>
    <w:rsid w:val="00B54552"/>
    <w:rsid w:val="00B5468C"/>
    <w:rsid w:val="00B549CC"/>
    <w:rsid w:val="00B54FD4"/>
    <w:rsid w:val="00B55195"/>
    <w:rsid w:val="00B55383"/>
    <w:rsid w:val="00B553BD"/>
    <w:rsid w:val="00B55932"/>
    <w:rsid w:val="00B55A84"/>
    <w:rsid w:val="00B55ABF"/>
    <w:rsid w:val="00B5634C"/>
    <w:rsid w:val="00B573D3"/>
    <w:rsid w:val="00B5788D"/>
    <w:rsid w:val="00B57DC3"/>
    <w:rsid w:val="00B60013"/>
    <w:rsid w:val="00B6005B"/>
    <w:rsid w:val="00B60779"/>
    <w:rsid w:val="00B60A05"/>
    <w:rsid w:val="00B60B8F"/>
    <w:rsid w:val="00B60BB8"/>
    <w:rsid w:val="00B61C13"/>
    <w:rsid w:val="00B625A3"/>
    <w:rsid w:val="00B6280C"/>
    <w:rsid w:val="00B62B5B"/>
    <w:rsid w:val="00B63E95"/>
    <w:rsid w:val="00B63FC6"/>
    <w:rsid w:val="00B64178"/>
    <w:rsid w:val="00B6449F"/>
    <w:rsid w:val="00B645BE"/>
    <w:rsid w:val="00B64E73"/>
    <w:rsid w:val="00B652A0"/>
    <w:rsid w:val="00B65D41"/>
    <w:rsid w:val="00B65F77"/>
    <w:rsid w:val="00B65FD3"/>
    <w:rsid w:val="00B660FB"/>
    <w:rsid w:val="00B6626B"/>
    <w:rsid w:val="00B663F5"/>
    <w:rsid w:val="00B666BC"/>
    <w:rsid w:val="00B66A78"/>
    <w:rsid w:val="00B66D01"/>
    <w:rsid w:val="00B66D7B"/>
    <w:rsid w:val="00B670F6"/>
    <w:rsid w:val="00B67CD4"/>
    <w:rsid w:val="00B67E58"/>
    <w:rsid w:val="00B67FCD"/>
    <w:rsid w:val="00B708A8"/>
    <w:rsid w:val="00B7118F"/>
    <w:rsid w:val="00B722FB"/>
    <w:rsid w:val="00B72507"/>
    <w:rsid w:val="00B72A7A"/>
    <w:rsid w:val="00B72B16"/>
    <w:rsid w:val="00B72EDE"/>
    <w:rsid w:val="00B7313F"/>
    <w:rsid w:val="00B73DAF"/>
    <w:rsid w:val="00B73E24"/>
    <w:rsid w:val="00B73EEC"/>
    <w:rsid w:val="00B74020"/>
    <w:rsid w:val="00B7418A"/>
    <w:rsid w:val="00B74468"/>
    <w:rsid w:val="00B74810"/>
    <w:rsid w:val="00B74C02"/>
    <w:rsid w:val="00B74E73"/>
    <w:rsid w:val="00B74E7B"/>
    <w:rsid w:val="00B74EE6"/>
    <w:rsid w:val="00B7516D"/>
    <w:rsid w:val="00B751C2"/>
    <w:rsid w:val="00B7527A"/>
    <w:rsid w:val="00B7545C"/>
    <w:rsid w:val="00B754FF"/>
    <w:rsid w:val="00B7556E"/>
    <w:rsid w:val="00B75BC2"/>
    <w:rsid w:val="00B76081"/>
    <w:rsid w:val="00B760EA"/>
    <w:rsid w:val="00B7660D"/>
    <w:rsid w:val="00B76CB6"/>
    <w:rsid w:val="00B77140"/>
    <w:rsid w:val="00B77630"/>
    <w:rsid w:val="00B777FC"/>
    <w:rsid w:val="00B779F7"/>
    <w:rsid w:val="00B8023D"/>
    <w:rsid w:val="00B80328"/>
    <w:rsid w:val="00B80D78"/>
    <w:rsid w:val="00B8132B"/>
    <w:rsid w:val="00B8134C"/>
    <w:rsid w:val="00B814EE"/>
    <w:rsid w:val="00B81A66"/>
    <w:rsid w:val="00B81E15"/>
    <w:rsid w:val="00B82110"/>
    <w:rsid w:val="00B82295"/>
    <w:rsid w:val="00B8241D"/>
    <w:rsid w:val="00B82750"/>
    <w:rsid w:val="00B82CD5"/>
    <w:rsid w:val="00B82EFA"/>
    <w:rsid w:val="00B82FA8"/>
    <w:rsid w:val="00B8324C"/>
    <w:rsid w:val="00B833B8"/>
    <w:rsid w:val="00B83694"/>
    <w:rsid w:val="00B83836"/>
    <w:rsid w:val="00B83EAB"/>
    <w:rsid w:val="00B83FF6"/>
    <w:rsid w:val="00B840C8"/>
    <w:rsid w:val="00B84179"/>
    <w:rsid w:val="00B84388"/>
    <w:rsid w:val="00B845D3"/>
    <w:rsid w:val="00B847F3"/>
    <w:rsid w:val="00B84E81"/>
    <w:rsid w:val="00B84E97"/>
    <w:rsid w:val="00B859BB"/>
    <w:rsid w:val="00B85DE3"/>
    <w:rsid w:val="00B85DF7"/>
    <w:rsid w:val="00B85F8D"/>
    <w:rsid w:val="00B861C5"/>
    <w:rsid w:val="00B86624"/>
    <w:rsid w:val="00B86752"/>
    <w:rsid w:val="00B86F19"/>
    <w:rsid w:val="00B8762E"/>
    <w:rsid w:val="00B877B4"/>
    <w:rsid w:val="00B8791F"/>
    <w:rsid w:val="00B9070A"/>
    <w:rsid w:val="00B9129A"/>
    <w:rsid w:val="00B914E0"/>
    <w:rsid w:val="00B91834"/>
    <w:rsid w:val="00B9189D"/>
    <w:rsid w:val="00B91DDC"/>
    <w:rsid w:val="00B92473"/>
    <w:rsid w:val="00B92519"/>
    <w:rsid w:val="00B925D4"/>
    <w:rsid w:val="00B9306E"/>
    <w:rsid w:val="00B93299"/>
    <w:rsid w:val="00B936FF"/>
    <w:rsid w:val="00B93936"/>
    <w:rsid w:val="00B93B90"/>
    <w:rsid w:val="00B93D50"/>
    <w:rsid w:val="00B93EAB"/>
    <w:rsid w:val="00B94204"/>
    <w:rsid w:val="00B9429D"/>
    <w:rsid w:val="00B94EC4"/>
    <w:rsid w:val="00B958D8"/>
    <w:rsid w:val="00B95E0B"/>
    <w:rsid w:val="00B963C8"/>
    <w:rsid w:val="00B96997"/>
    <w:rsid w:val="00B96A88"/>
    <w:rsid w:val="00B97017"/>
    <w:rsid w:val="00B973B5"/>
    <w:rsid w:val="00B97422"/>
    <w:rsid w:val="00B97708"/>
    <w:rsid w:val="00B97A18"/>
    <w:rsid w:val="00BA0FA3"/>
    <w:rsid w:val="00BA0FE4"/>
    <w:rsid w:val="00BA105E"/>
    <w:rsid w:val="00BA1549"/>
    <w:rsid w:val="00BA27FC"/>
    <w:rsid w:val="00BA295D"/>
    <w:rsid w:val="00BA2DE1"/>
    <w:rsid w:val="00BA349F"/>
    <w:rsid w:val="00BA36B4"/>
    <w:rsid w:val="00BA3735"/>
    <w:rsid w:val="00BA3B89"/>
    <w:rsid w:val="00BA3D64"/>
    <w:rsid w:val="00BA3F25"/>
    <w:rsid w:val="00BA3FDC"/>
    <w:rsid w:val="00BA4225"/>
    <w:rsid w:val="00BA4619"/>
    <w:rsid w:val="00BA465C"/>
    <w:rsid w:val="00BA497A"/>
    <w:rsid w:val="00BA5438"/>
    <w:rsid w:val="00BA55DD"/>
    <w:rsid w:val="00BA5A6D"/>
    <w:rsid w:val="00BA611B"/>
    <w:rsid w:val="00BA757E"/>
    <w:rsid w:val="00BA76EB"/>
    <w:rsid w:val="00BA79DE"/>
    <w:rsid w:val="00BA7BCE"/>
    <w:rsid w:val="00BA7DCA"/>
    <w:rsid w:val="00BB0A30"/>
    <w:rsid w:val="00BB12E8"/>
    <w:rsid w:val="00BB1630"/>
    <w:rsid w:val="00BB1A35"/>
    <w:rsid w:val="00BB1A90"/>
    <w:rsid w:val="00BB1B52"/>
    <w:rsid w:val="00BB1F6B"/>
    <w:rsid w:val="00BB1FE8"/>
    <w:rsid w:val="00BB206F"/>
    <w:rsid w:val="00BB2161"/>
    <w:rsid w:val="00BB2554"/>
    <w:rsid w:val="00BB2557"/>
    <w:rsid w:val="00BB2BB7"/>
    <w:rsid w:val="00BB387A"/>
    <w:rsid w:val="00BB3B49"/>
    <w:rsid w:val="00BB442E"/>
    <w:rsid w:val="00BB4621"/>
    <w:rsid w:val="00BB4A7F"/>
    <w:rsid w:val="00BB50F1"/>
    <w:rsid w:val="00BB6CC8"/>
    <w:rsid w:val="00BB70E7"/>
    <w:rsid w:val="00BB7275"/>
    <w:rsid w:val="00BB7889"/>
    <w:rsid w:val="00BB7CEF"/>
    <w:rsid w:val="00BB7CF4"/>
    <w:rsid w:val="00BB7EE7"/>
    <w:rsid w:val="00BB7F9D"/>
    <w:rsid w:val="00BC015E"/>
    <w:rsid w:val="00BC059F"/>
    <w:rsid w:val="00BC0673"/>
    <w:rsid w:val="00BC0B29"/>
    <w:rsid w:val="00BC11A4"/>
    <w:rsid w:val="00BC13D5"/>
    <w:rsid w:val="00BC1714"/>
    <w:rsid w:val="00BC1AA0"/>
    <w:rsid w:val="00BC1C4B"/>
    <w:rsid w:val="00BC218D"/>
    <w:rsid w:val="00BC236B"/>
    <w:rsid w:val="00BC246D"/>
    <w:rsid w:val="00BC2751"/>
    <w:rsid w:val="00BC27C7"/>
    <w:rsid w:val="00BC27E1"/>
    <w:rsid w:val="00BC2AD0"/>
    <w:rsid w:val="00BC308E"/>
    <w:rsid w:val="00BC33B9"/>
    <w:rsid w:val="00BC3805"/>
    <w:rsid w:val="00BC38B3"/>
    <w:rsid w:val="00BC3982"/>
    <w:rsid w:val="00BC39B6"/>
    <w:rsid w:val="00BC3A99"/>
    <w:rsid w:val="00BC3B7A"/>
    <w:rsid w:val="00BC3C04"/>
    <w:rsid w:val="00BC3FA3"/>
    <w:rsid w:val="00BC4250"/>
    <w:rsid w:val="00BC4381"/>
    <w:rsid w:val="00BC4C1F"/>
    <w:rsid w:val="00BC510A"/>
    <w:rsid w:val="00BC51CC"/>
    <w:rsid w:val="00BC5E4F"/>
    <w:rsid w:val="00BC626B"/>
    <w:rsid w:val="00BC65F1"/>
    <w:rsid w:val="00BC6877"/>
    <w:rsid w:val="00BC6942"/>
    <w:rsid w:val="00BC6B99"/>
    <w:rsid w:val="00BC7227"/>
    <w:rsid w:val="00BC763C"/>
    <w:rsid w:val="00BC7B0E"/>
    <w:rsid w:val="00BD0468"/>
    <w:rsid w:val="00BD0533"/>
    <w:rsid w:val="00BD0888"/>
    <w:rsid w:val="00BD0DD5"/>
    <w:rsid w:val="00BD0DE2"/>
    <w:rsid w:val="00BD10F6"/>
    <w:rsid w:val="00BD1FC7"/>
    <w:rsid w:val="00BD2087"/>
    <w:rsid w:val="00BD2345"/>
    <w:rsid w:val="00BD293D"/>
    <w:rsid w:val="00BD2BC9"/>
    <w:rsid w:val="00BD3560"/>
    <w:rsid w:val="00BD389D"/>
    <w:rsid w:val="00BD3AF3"/>
    <w:rsid w:val="00BD3B8E"/>
    <w:rsid w:val="00BD3E44"/>
    <w:rsid w:val="00BD4078"/>
    <w:rsid w:val="00BD421A"/>
    <w:rsid w:val="00BD4243"/>
    <w:rsid w:val="00BD4753"/>
    <w:rsid w:val="00BD492F"/>
    <w:rsid w:val="00BD5215"/>
    <w:rsid w:val="00BD5250"/>
    <w:rsid w:val="00BD5790"/>
    <w:rsid w:val="00BD59BE"/>
    <w:rsid w:val="00BD5E2E"/>
    <w:rsid w:val="00BD5ECA"/>
    <w:rsid w:val="00BD6683"/>
    <w:rsid w:val="00BD6B7E"/>
    <w:rsid w:val="00BD7070"/>
    <w:rsid w:val="00BD7198"/>
    <w:rsid w:val="00BD7480"/>
    <w:rsid w:val="00BD765A"/>
    <w:rsid w:val="00BD7703"/>
    <w:rsid w:val="00BD7C28"/>
    <w:rsid w:val="00BD7E3A"/>
    <w:rsid w:val="00BE0152"/>
    <w:rsid w:val="00BE04C7"/>
    <w:rsid w:val="00BE0777"/>
    <w:rsid w:val="00BE0779"/>
    <w:rsid w:val="00BE0E27"/>
    <w:rsid w:val="00BE0E7F"/>
    <w:rsid w:val="00BE191E"/>
    <w:rsid w:val="00BE1AFD"/>
    <w:rsid w:val="00BE2359"/>
    <w:rsid w:val="00BE277C"/>
    <w:rsid w:val="00BE37A7"/>
    <w:rsid w:val="00BE38D9"/>
    <w:rsid w:val="00BE38EA"/>
    <w:rsid w:val="00BE4A90"/>
    <w:rsid w:val="00BE4E81"/>
    <w:rsid w:val="00BE5063"/>
    <w:rsid w:val="00BE5214"/>
    <w:rsid w:val="00BE5422"/>
    <w:rsid w:val="00BE54A8"/>
    <w:rsid w:val="00BE56DC"/>
    <w:rsid w:val="00BE56FE"/>
    <w:rsid w:val="00BE67CF"/>
    <w:rsid w:val="00BE6881"/>
    <w:rsid w:val="00BE6F51"/>
    <w:rsid w:val="00BE70CC"/>
    <w:rsid w:val="00BE721F"/>
    <w:rsid w:val="00BE73AA"/>
    <w:rsid w:val="00BE781D"/>
    <w:rsid w:val="00BE7AF6"/>
    <w:rsid w:val="00BE7D98"/>
    <w:rsid w:val="00BE7F5C"/>
    <w:rsid w:val="00BF0296"/>
    <w:rsid w:val="00BF0365"/>
    <w:rsid w:val="00BF0F55"/>
    <w:rsid w:val="00BF114E"/>
    <w:rsid w:val="00BF177D"/>
    <w:rsid w:val="00BF18C7"/>
    <w:rsid w:val="00BF1A21"/>
    <w:rsid w:val="00BF1D65"/>
    <w:rsid w:val="00BF1F0D"/>
    <w:rsid w:val="00BF21EA"/>
    <w:rsid w:val="00BF23BE"/>
    <w:rsid w:val="00BF2783"/>
    <w:rsid w:val="00BF29E5"/>
    <w:rsid w:val="00BF2BC8"/>
    <w:rsid w:val="00BF3052"/>
    <w:rsid w:val="00BF35FD"/>
    <w:rsid w:val="00BF3704"/>
    <w:rsid w:val="00BF3DD1"/>
    <w:rsid w:val="00BF4B10"/>
    <w:rsid w:val="00BF5085"/>
    <w:rsid w:val="00BF51D9"/>
    <w:rsid w:val="00BF5214"/>
    <w:rsid w:val="00BF524B"/>
    <w:rsid w:val="00BF59D4"/>
    <w:rsid w:val="00BF5AC1"/>
    <w:rsid w:val="00BF613E"/>
    <w:rsid w:val="00BF6B8A"/>
    <w:rsid w:val="00BF6DF3"/>
    <w:rsid w:val="00BF75B7"/>
    <w:rsid w:val="00BF75CE"/>
    <w:rsid w:val="00BF7750"/>
    <w:rsid w:val="00BF787B"/>
    <w:rsid w:val="00BF7E65"/>
    <w:rsid w:val="00BF7FE9"/>
    <w:rsid w:val="00C0008A"/>
    <w:rsid w:val="00C005F1"/>
    <w:rsid w:val="00C00C50"/>
    <w:rsid w:val="00C01122"/>
    <w:rsid w:val="00C0136F"/>
    <w:rsid w:val="00C017A7"/>
    <w:rsid w:val="00C017CD"/>
    <w:rsid w:val="00C01D45"/>
    <w:rsid w:val="00C02611"/>
    <w:rsid w:val="00C02CEB"/>
    <w:rsid w:val="00C03D11"/>
    <w:rsid w:val="00C03E7A"/>
    <w:rsid w:val="00C04435"/>
    <w:rsid w:val="00C0443F"/>
    <w:rsid w:val="00C0449E"/>
    <w:rsid w:val="00C04B37"/>
    <w:rsid w:val="00C058F0"/>
    <w:rsid w:val="00C05972"/>
    <w:rsid w:val="00C05B24"/>
    <w:rsid w:val="00C05BBA"/>
    <w:rsid w:val="00C05F0D"/>
    <w:rsid w:val="00C05F2B"/>
    <w:rsid w:val="00C064E7"/>
    <w:rsid w:val="00C06576"/>
    <w:rsid w:val="00C066B2"/>
    <w:rsid w:val="00C06AD3"/>
    <w:rsid w:val="00C06DF4"/>
    <w:rsid w:val="00C0717F"/>
    <w:rsid w:val="00C0734C"/>
    <w:rsid w:val="00C0775F"/>
    <w:rsid w:val="00C07819"/>
    <w:rsid w:val="00C07A1B"/>
    <w:rsid w:val="00C07C69"/>
    <w:rsid w:val="00C103DD"/>
    <w:rsid w:val="00C10607"/>
    <w:rsid w:val="00C106E4"/>
    <w:rsid w:val="00C10BB2"/>
    <w:rsid w:val="00C1118E"/>
    <w:rsid w:val="00C1179C"/>
    <w:rsid w:val="00C123B3"/>
    <w:rsid w:val="00C12651"/>
    <w:rsid w:val="00C127B9"/>
    <w:rsid w:val="00C127DA"/>
    <w:rsid w:val="00C12E4C"/>
    <w:rsid w:val="00C1336E"/>
    <w:rsid w:val="00C13809"/>
    <w:rsid w:val="00C138FD"/>
    <w:rsid w:val="00C13B9C"/>
    <w:rsid w:val="00C14C2F"/>
    <w:rsid w:val="00C14D19"/>
    <w:rsid w:val="00C15370"/>
    <w:rsid w:val="00C15C44"/>
    <w:rsid w:val="00C15D1F"/>
    <w:rsid w:val="00C16128"/>
    <w:rsid w:val="00C161B4"/>
    <w:rsid w:val="00C16B4E"/>
    <w:rsid w:val="00C16D10"/>
    <w:rsid w:val="00C17643"/>
    <w:rsid w:val="00C20256"/>
    <w:rsid w:val="00C20381"/>
    <w:rsid w:val="00C204A9"/>
    <w:rsid w:val="00C2080B"/>
    <w:rsid w:val="00C20890"/>
    <w:rsid w:val="00C20901"/>
    <w:rsid w:val="00C20D4A"/>
    <w:rsid w:val="00C20FCF"/>
    <w:rsid w:val="00C2117E"/>
    <w:rsid w:val="00C212CE"/>
    <w:rsid w:val="00C2151F"/>
    <w:rsid w:val="00C21F29"/>
    <w:rsid w:val="00C22186"/>
    <w:rsid w:val="00C22569"/>
    <w:rsid w:val="00C23357"/>
    <w:rsid w:val="00C23781"/>
    <w:rsid w:val="00C23B60"/>
    <w:rsid w:val="00C23B88"/>
    <w:rsid w:val="00C23C26"/>
    <w:rsid w:val="00C23D9F"/>
    <w:rsid w:val="00C23F5B"/>
    <w:rsid w:val="00C24416"/>
    <w:rsid w:val="00C244FF"/>
    <w:rsid w:val="00C24663"/>
    <w:rsid w:val="00C249AE"/>
    <w:rsid w:val="00C24ABB"/>
    <w:rsid w:val="00C24C80"/>
    <w:rsid w:val="00C24D6B"/>
    <w:rsid w:val="00C253BF"/>
    <w:rsid w:val="00C253D4"/>
    <w:rsid w:val="00C25825"/>
    <w:rsid w:val="00C2595F"/>
    <w:rsid w:val="00C25E68"/>
    <w:rsid w:val="00C26084"/>
    <w:rsid w:val="00C26133"/>
    <w:rsid w:val="00C264F6"/>
    <w:rsid w:val="00C265B3"/>
    <w:rsid w:val="00C2686D"/>
    <w:rsid w:val="00C270F1"/>
    <w:rsid w:val="00C27E50"/>
    <w:rsid w:val="00C30026"/>
    <w:rsid w:val="00C3057E"/>
    <w:rsid w:val="00C305F1"/>
    <w:rsid w:val="00C30C16"/>
    <w:rsid w:val="00C30DCD"/>
    <w:rsid w:val="00C3101F"/>
    <w:rsid w:val="00C31680"/>
    <w:rsid w:val="00C316F6"/>
    <w:rsid w:val="00C31B3A"/>
    <w:rsid w:val="00C31D2A"/>
    <w:rsid w:val="00C32158"/>
    <w:rsid w:val="00C323A8"/>
    <w:rsid w:val="00C327C6"/>
    <w:rsid w:val="00C3298F"/>
    <w:rsid w:val="00C32A9D"/>
    <w:rsid w:val="00C32C20"/>
    <w:rsid w:val="00C32FE0"/>
    <w:rsid w:val="00C3330D"/>
    <w:rsid w:val="00C33EA2"/>
    <w:rsid w:val="00C33FB5"/>
    <w:rsid w:val="00C3471C"/>
    <w:rsid w:val="00C34C17"/>
    <w:rsid w:val="00C34C42"/>
    <w:rsid w:val="00C356BA"/>
    <w:rsid w:val="00C358D9"/>
    <w:rsid w:val="00C35942"/>
    <w:rsid w:val="00C35AC5"/>
    <w:rsid w:val="00C36406"/>
    <w:rsid w:val="00C366A3"/>
    <w:rsid w:val="00C36715"/>
    <w:rsid w:val="00C36E28"/>
    <w:rsid w:val="00C36FBC"/>
    <w:rsid w:val="00C37128"/>
    <w:rsid w:val="00C37850"/>
    <w:rsid w:val="00C379A7"/>
    <w:rsid w:val="00C37A02"/>
    <w:rsid w:val="00C37C50"/>
    <w:rsid w:val="00C37D76"/>
    <w:rsid w:val="00C37ED4"/>
    <w:rsid w:val="00C40B82"/>
    <w:rsid w:val="00C40F5F"/>
    <w:rsid w:val="00C412A8"/>
    <w:rsid w:val="00C414E7"/>
    <w:rsid w:val="00C418EF"/>
    <w:rsid w:val="00C41CD6"/>
    <w:rsid w:val="00C41D93"/>
    <w:rsid w:val="00C41D95"/>
    <w:rsid w:val="00C4283F"/>
    <w:rsid w:val="00C42C29"/>
    <w:rsid w:val="00C42E5E"/>
    <w:rsid w:val="00C42FC2"/>
    <w:rsid w:val="00C434B1"/>
    <w:rsid w:val="00C437F1"/>
    <w:rsid w:val="00C43D1B"/>
    <w:rsid w:val="00C44B32"/>
    <w:rsid w:val="00C45445"/>
    <w:rsid w:val="00C45A95"/>
    <w:rsid w:val="00C45B4F"/>
    <w:rsid w:val="00C46552"/>
    <w:rsid w:val="00C469D8"/>
    <w:rsid w:val="00C46D24"/>
    <w:rsid w:val="00C4704A"/>
    <w:rsid w:val="00C47093"/>
    <w:rsid w:val="00C47B58"/>
    <w:rsid w:val="00C5146A"/>
    <w:rsid w:val="00C515CC"/>
    <w:rsid w:val="00C51773"/>
    <w:rsid w:val="00C517A3"/>
    <w:rsid w:val="00C51834"/>
    <w:rsid w:val="00C520C5"/>
    <w:rsid w:val="00C525C7"/>
    <w:rsid w:val="00C52639"/>
    <w:rsid w:val="00C52CA0"/>
    <w:rsid w:val="00C52D92"/>
    <w:rsid w:val="00C52E23"/>
    <w:rsid w:val="00C53692"/>
    <w:rsid w:val="00C538D9"/>
    <w:rsid w:val="00C53FAD"/>
    <w:rsid w:val="00C542EE"/>
    <w:rsid w:val="00C545D2"/>
    <w:rsid w:val="00C54B26"/>
    <w:rsid w:val="00C5520C"/>
    <w:rsid w:val="00C55CAF"/>
    <w:rsid w:val="00C56048"/>
    <w:rsid w:val="00C56455"/>
    <w:rsid w:val="00C56872"/>
    <w:rsid w:val="00C56A4A"/>
    <w:rsid w:val="00C56B27"/>
    <w:rsid w:val="00C56F68"/>
    <w:rsid w:val="00C57060"/>
    <w:rsid w:val="00C57344"/>
    <w:rsid w:val="00C574CC"/>
    <w:rsid w:val="00C57573"/>
    <w:rsid w:val="00C57786"/>
    <w:rsid w:val="00C57AB9"/>
    <w:rsid w:val="00C57ADB"/>
    <w:rsid w:val="00C57DCF"/>
    <w:rsid w:val="00C60522"/>
    <w:rsid w:val="00C60565"/>
    <w:rsid w:val="00C60843"/>
    <w:rsid w:val="00C61411"/>
    <w:rsid w:val="00C62042"/>
    <w:rsid w:val="00C62217"/>
    <w:rsid w:val="00C623A4"/>
    <w:rsid w:val="00C624D9"/>
    <w:rsid w:val="00C62B6A"/>
    <w:rsid w:val="00C62FB4"/>
    <w:rsid w:val="00C62FC6"/>
    <w:rsid w:val="00C634B9"/>
    <w:rsid w:val="00C6383B"/>
    <w:rsid w:val="00C63971"/>
    <w:rsid w:val="00C63A6F"/>
    <w:rsid w:val="00C63A83"/>
    <w:rsid w:val="00C63AE3"/>
    <w:rsid w:val="00C63B01"/>
    <w:rsid w:val="00C64308"/>
    <w:rsid w:val="00C64439"/>
    <w:rsid w:val="00C649D6"/>
    <w:rsid w:val="00C64A26"/>
    <w:rsid w:val="00C64A6B"/>
    <w:rsid w:val="00C64CBB"/>
    <w:rsid w:val="00C65049"/>
    <w:rsid w:val="00C65379"/>
    <w:rsid w:val="00C65605"/>
    <w:rsid w:val="00C6565D"/>
    <w:rsid w:val="00C65B3E"/>
    <w:rsid w:val="00C66183"/>
    <w:rsid w:val="00C669DB"/>
    <w:rsid w:val="00C66D91"/>
    <w:rsid w:val="00C67498"/>
    <w:rsid w:val="00C678B3"/>
    <w:rsid w:val="00C67C66"/>
    <w:rsid w:val="00C67D98"/>
    <w:rsid w:val="00C7035A"/>
    <w:rsid w:val="00C70619"/>
    <w:rsid w:val="00C70B05"/>
    <w:rsid w:val="00C70FAD"/>
    <w:rsid w:val="00C710CF"/>
    <w:rsid w:val="00C7131E"/>
    <w:rsid w:val="00C71899"/>
    <w:rsid w:val="00C71CDC"/>
    <w:rsid w:val="00C71EFF"/>
    <w:rsid w:val="00C7269A"/>
    <w:rsid w:val="00C7283F"/>
    <w:rsid w:val="00C73313"/>
    <w:rsid w:val="00C734ED"/>
    <w:rsid w:val="00C73DA2"/>
    <w:rsid w:val="00C740E8"/>
    <w:rsid w:val="00C74791"/>
    <w:rsid w:val="00C7482A"/>
    <w:rsid w:val="00C74BC8"/>
    <w:rsid w:val="00C74EB5"/>
    <w:rsid w:val="00C7525C"/>
    <w:rsid w:val="00C75685"/>
    <w:rsid w:val="00C75874"/>
    <w:rsid w:val="00C75D1D"/>
    <w:rsid w:val="00C75DAC"/>
    <w:rsid w:val="00C75DFE"/>
    <w:rsid w:val="00C75F57"/>
    <w:rsid w:val="00C7606D"/>
    <w:rsid w:val="00C76758"/>
    <w:rsid w:val="00C76E98"/>
    <w:rsid w:val="00C7749E"/>
    <w:rsid w:val="00C779E5"/>
    <w:rsid w:val="00C779E8"/>
    <w:rsid w:val="00C77A13"/>
    <w:rsid w:val="00C80047"/>
    <w:rsid w:val="00C8031B"/>
    <w:rsid w:val="00C80933"/>
    <w:rsid w:val="00C80B13"/>
    <w:rsid w:val="00C80BB1"/>
    <w:rsid w:val="00C80D91"/>
    <w:rsid w:val="00C80DB0"/>
    <w:rsid w:val="00C80ED8"/>
    <w:rsid w:val="00C813EF"/>
    <w:rsid w:val="00C814D5"/>
    <w:rsid w:val="00C81CA1"/>
    <w:rsid w:val="00C81CFE"/>
    <w:rsid w:val="00C82226"/>
    <w:rsid w:val="00C82413"/>
    <w:rsid w:val="00C82447"/>
    <w:rsid w:val="00C8299C"/>
    <w:rsid w:val="00C82AB2"/>
    <w:rsid w:val="00C82E0A"/>
    <w:rsid w:val="00C82EAF"/>
    <w:rsid w:val="00C83033"/>
    <w:rsid w:val="00C83405"/>
    <w:rsid w:val="00C834A5"/>
    <w:rsid w:val="00C834D6"/>
    <w:rsid w:val="00C836DF"/>
    <w:rsid w:val="00C83C22"/>
    <w:rsid w:val="00C83C4D"/>
    <w:rsid w:val="00C83C8E"/>
    <w:rsid w:val="00C84332"/>
    <w:rsid w:val="00C844F7"/>
    <w:rsid w:val="00C84E23"/>
    <w:rsid w:val="00C84E98"/>
    <w:rsid w:val="00C8510E"/>
    <w:rsid w:val="00C85254"/>
    <w:rsid w:val="00C853A7"/>
    <w:rsid w:val="00C85484"/>
    <w:rsid w:val="00C858D0"/>
    <w:rsid w:val="00C85DB1"/>
    <w:rsid w:val="00C85F84"/>
    <w:rsid w:val="00C862D2"/>
    <w:rsid w:val="00C86BE7"/>
    <w:rsid w:val="00C8713F"/>
    <w:rsid w:val="00C87160"/>
    <w:rsid w:val="00C8740E"/>
    <w:rsid w:val="00C877A0"/>
    <w:rsid w:val="00C877CB"/>
    <w:rsid w:val="00C8791D"/>
    <w:rsid w:val="00C90962"/>
    <w:rsid w:val="00C90E79"/>
    <w:rsid w:val="00C90EC7"/>
    <w:rsid w:val="00C9157E"/>
    <w:rsid w:val="00C91634"/>
    <w:rsid w:val="00C91726"/>
    <w:rsid w:val="00C918DD"/>
    <w:rsid w:val="00C9193A"/>
    <w:rsid w:val="00C919BB"/>
    <w:rsid w:val="00C919D2"/>
    <w:rsid w:val="00C91C5A"/>
    <w:rsid w:val="00C91DB5"/>
    <w:rsid w:val="00C922FE"/>
    <w:rsid w:val="00C9231E"/>
    <w:rsid w:val="00C92F5C"/>
    <w:rsid w:val="00C931AB"/>
    <w:rsid w:val="00C93742"/>
    <w:rsid w:val="00C93D1B"/>
    <w:rsid w:val="00C94BF2"/>
    <w:rsid w:val="00C94CE1"/>
    <w:rsid w:val="00C94FCB"/>
    <w:rsid w:val="00C950EA"/>
    <w:rsid w:val="00C9533C"/>
    <w:rsid w:val="00C95650"/>
    <w:rsid w:val="00C95F10"/>
    <w:rsid w:val="00C966D1"/>
    <w:rsid w:val="00C96C60"/>
    <w:rsid w:val="00C97268"/>
    <w:rsid w:val="00C9779D"/>
    <w:rsid w:val="00CA0285"/>
    <w:rsid w:val="00CA045C"/>
    <w:rsid w:val="00CA0510"/>
    <w:rsid w:val="00CA084F"/>
    <w:rsid w:val="00CA171B"/>
    <w:rsid w:val="00CA1A4B"/>
    <w:rsid w:val="00CA1D1F"/>
    <w:rsid w:val="00CA2C40"/>
    <w:rsid w:val="00CA2C91"/>
    <w:rsid w:val="00CA2CDD"/>
    <w:rsid w:val="00CA2D01"/>
    <w:rsid w:val="00CA2EC3"/>
    <w:rsid w:val="00CA39C1"/>
    <w:rsid w:val="00CA3CF7"/>
    <w:rsid w:val="00CA40E4"/>
    <w:rsid w:val="00CA4173"/>
    <w:rsid w:val="00CA46BF"/>
    <w:rsid w:val="00CA482E"/>
    <w:rsid w:val="00CA4B1D"/>
    <w:rsid w:val="00CA4D31"/>
    <w:rsid w:val="00CA4DA8"/>
    <w:rsid w:val="00CA4E98"/>
    <w:rsid w:val="00CA4ECB"/>
    <w:rsid w:val="00CA5394"/>
    <w:rsid w:val="00CA53A9"/>
    <w:rsid w:val="00CA54C9"/>
    <w:rsid w:val="00CA5869"/>
    <w:rsid w:val="00CA58A2"/>
    <w:rsid w:val="00CA599D"/>
    <w:rsid w:val="00CA5F1E"/>
    <w:rsid w:val="00CA60BC"/>
    <w:rsid w:val="00CA6610"/>
    <w:rsid w:val="00CA6A69"/>
    <w:rsid w:val="00CA6FE4"/>
    <w:rsid w:val="00CA6FEB"/>
    <w:rsid w:val="00CA73EE"/>
    <w:rsid w:val="00CA7927"/>
    <w:rsid w:val="00CA7A66"/>
    <w:rsid w:val="00CA7D30"/>
    <w:rsid w:val="00CB0332"/>
    <w:rsid w:val="00CB0608"/>
    <w:rsid w:val="00CB070C"/>
    <w:rsid w:val="00CB08CA"/>
    <w:rsid w:val="00CB0D50"/>
    <w:rsid w:val="00CB0E08"/>
    <w:rsid w:val="00CB0EA3"/>
    <w:rsid w:val="00CB1009"/>
    <w:rsid w:val="00CB1162"/>
    <w:rsid w:val="00CB1272"/>
    <w:rsid w:val="00CB1A5E"/>
    <w:rsid w:val="00CB216F"/>
    <w:rsid w:val="00CB2685"/>
    <w:rsid w:val="00CB4B87"/>
    <w:rsid w:val="00CB4D37"/>
    <w:rsid w:val="00CB5115"/>
    <w:rsid w:val="00CB5137"/>
    <w:rsid w:val="00CB6849"/>
    <w:rsid w:val="00CB699F"/>
    <w:rsid w:val="00CB6DBC"/>
    <w:rsid w:val="00CB6EFB"/>
    <w:rsid w:val="00CB702A"/>
    <w:rsid w:val="00CB795D"/>
    <w:rsid w:val="00CB7D59"/>
    <w:rsid w:val="00CC070E"/>
    <w:rsid w:val="00CC1566"/>
    <w:rsid w:val="00CC167C"/>
    <w:rsid w:val="00CC175B"/>
    <w:rsid w:val="00CC1B2D"/>
    <w:rsid w:val="00CC1F35"/>
    <w:rsid w:val="00CC2488"/>
    <w:rsid w:val="00CC268C"/>
    <w:rsid w:val="00CC27F2"/>
    <w:rsid w:val="00CC2B36"/>
    <w:rsid w:val="00CC3588"/>
    <w:rsid w:val="00CC374C"/>
    <w:rsid w:val="00CC377E"/>
    <w:rsid w:val="00CC39E0"/>
    <w:rsid w:val="00CC4182"/>
    <w:rsid w:val="00CC47B3"/>
    <w:rsid w:val="00CC4EBE"/>
    <w:rsid w:val="00CC4EE7"/>
    <w:rsid w:val="00CC4F66"/>
    <w:rsid w:val="00CC54BC"/>
    <w:rsid w:val="00CC55FE"/>
    <w:rsid w:val="00CC6182"/>
    <w:rsid w:val="00CC646C"/>
    <w:rsid w:val="00CC693F"/>
    <w:rsid w:val="00CC6E0B"/>
    <w:rsid w:val="00CC6EF4"/>
    <w:rsid w:val="00CC776A"/>
    <w:rsid w:val="00CC7A18"/>
    <w:rsid w:val="00CD0312"/>
    <w:rsid w:val="00CD036C"/>
    <w:rsid w:val="00CD04AC"/>
    <w:rsid w:val="00CD0A84"/>
    <w:rsid w:val="00CD0F1B"/>
    <w:rsid w:val="00CD117B"/>
    <w:rsid w:val="00CD11E1"/>
    <w:rsid w:val="00CD1313"/>
    <w:rsid w:val="00CD1A6C"/>
    <w:rsid w:val="00CD262D"/>
    <w:rsid w:val="00CD2A05"/>
    <w:rsid w:val="00CD306E"/>
    <w:rsid w:val="00CD368F"/>
    <w:rsid w:val="00CD3840"/>
    <w:rsid w:val="00CD3B8C"/>
    <w:rsid w:val="00CD406D"/>
    <w:rsid w:val="00CD4771"/>
    <w:rsid w:val="00CD48A0"/>
    <w:rsid w:val="00CD52E7"/>
    <w:rsid w:val="00CD55E9"/>
    <w:rsid w:val="00CD5D6C"/>
    <w:rsid w:val="00CD61B9"/>
    <w:rsid w:val="00CD6991"/>
    <w:rsid w:val="00CD74E6"/>
    <w:rsid w:val="00CE00FE"/>
    <w:rsid w:val="00CE0388"/>
    <w:rsid w:val="00CE0399"/>
    <w:rsid w:val="00CE05DC"/>
    <w:rsid w:val="00CE05F0"/>
    <w:rsid w:val="00CE07B6"/>
    <w:rsid w:val="00CE0A06"/>
    <w:rsid w:val="00CE0D3D"/>
    <w:rsid w:val="00CE0FDE"/>
    <w:rsid w:val="00CE11C3"/>
    <w:rsid w:val="00CE181D"/>
    <w:rsid w:val="00CE186C"/>
    <w:rsid w:val="00CE1B85"/>
    <w:rsid w:val="00CE1F0A"/>
    <w:rsid w:val="00CE2869"/>
    <w:rsid w:val="00CE2877"/>
    <w:rsid w:val="00CE3875"/>
    <w:rsid w:val="00CE3ADE"/>
    <w:rsid w:val="00CE3C63"/>
    <w:rsid w:val="00CE4999"/>
    <w:rsid w:val="00CE5E9C"/>
    <w:rsid w:val="00CE5F3A"/>
    <w:rsid w:val="00CE619E"/>
    <w:rsid w:val="00CE61E8"/>
    <w:rsid w:val="00CE695D"/>
    <w:rsid w:val="00CE69C9"/>
    <w:rsid w:val="00CE6D23"/>
    <w:rsid w:val="00CE6E27"/>
    <w:rsid w:val="00CE72B9"/>
    <w:rsid w:val="00CE74D9"/>
    <w:rsid w:val="00CE752E"/>
    <w:rsid w:val="00CE7688"/>
    <w:rsid w:val="00CE7814"/>
    <w:rsid w:val="00CE79DD"/>
    <w:rsid w:val="00CE7E86"/>
    <w:rsid w:val="00CE7F0D"/>
    <w:rsid w:val="00CE7F15"/>
    <w:rsid w:val="00CF0504"/>
    <w:rsid w:val="00CF08F9"/>
    <w:rsid w:val="00CF0CC0"/>
    <w:rsid w:val="00CF0DAA"/>
    <w:rsid w:val="00CF1715"/>
    <w:rsid w:val="00CF1C39"/>
    <w:rsid w:val="00CF2558"/>
    <w:rsid w:val="00CF2830"/>
    <w:rsid w:val="00CF28A3"/>
    <w:rsid w:val="00CF2919"/>
    <w:rsid w:val="00CF32EA"/>
    <w:rsid w:val="00CF387C"/>
    <w:rsid w:val="00CF3BA4"/>
    <w:rsid w:val="00CF4FB0"/>
    <w:rsid w:val="00CF52A7"/>
    <w:rsid w:val="00CF52E6"/>
    <w:rsid w:val="00CF582F"/>
    <w:rsid w:val="00CF587C"/>
    <w:rsid w:val="00CF5891"/>
    <w:rsid w:val="00CF5D88"/>
    <w:rsid w:val="00CF681C"/>
    <w:rsid w:val="00CF692C"/>
    <w:rsid w:val="00CF6ED0"/>
    <w:rsid w:val="00CF7185"/>
    <w:rsid w:val="00CF720E"/>
    <w:rsid w:val="00CF769A"/>
    <w:rsid w:val="00CF7A95"/>
    <w:rsid w:val="00CF7DD7"/>
    <w:rsid w:val="00CF7F4A"/>
    <w:rsid w:val="00D001E1"/>
    <w:rsid w:val="00D00286"/>
    <w:rsid w:val="00D00385"/>
    <w:rsid w:val="00D00FE0"/>
    <w:rsid w:val="00D013DC"/>
    <w:rsid w:val="00D01453"/>
    <w:rsid w:val="00D017E5"/>
    <w:rsid w:val="00D02451"/>
    <w:rsid w:val="00D027FD"/>
    <w:rsid w:val="00D02F19"/>
    <w:rsid w:val="00D03014"/>
    <w:rsid w:val="00D03201"/>
    <w:rsid w:val="00D03243"/>
    <w:rsid w:val="00D03583"/>
    <w:rsid w:val="00D03851"/>
    <w:rsid w:val="00D03D69"/>
    <w:rsid w:val="00D03FF2"/>
    <w:rsid w:val="00D041EA"/>
    <w:rsid w:val="00D04638"/>
    <w:rsid w:val="00D0477B"/>
    <w:rsid w:val="00D04A14"/>
    <w:rsid w:val="00D04E6E"/>
    <w:rsid w:val="00D04ECE"/>
    <w:rsid w:val="00D0536E"/>
    <w:rsid w:val="00D05509"/>
    <w:rsid w:val="00D056ED"/>
    <w:rsid w:val="00D05A4D"/>
    <w:rsid w:val="00D05ABB"/>
    <w:rsid w:val="00D05EAC"/>
    <w:rsid w:val="00D06093"/>
    <w:rsid w:val="00D060DF"/>
    <w:rsid w:val="00D06169"/>
    <w:rsid w:val="00D064E2"/>
    <w:rsid w:val="00D06E97"/>
    <w:rsid w:val="00D06FAD"/>
    <w:rsid w:val="00D072DA"/>
    <w:rsid w:val="00D07B2A"/>
    <w:rsid w:val="00D10477"/>
    <w:rsid w:val="00D10654"/>
    <w:rsid w:val="00D10E06"/>
    <w:rsid w:val="00D10F0D"/>
    <w:rsid w:val="00D11012"/>
    <w:rsid w:val="00D1127B"/>
    <w:rsid w:val="00D11353"/>
    <w:rsid w:val="00D113D8"/>
    <w:rsid w:val="00D114B5"/>
    <w:rsid w:val="00D116B0"/>
    <w:rsid w:val="00D117AA"/>
    <w:rsid w:val="00D11D18"/>
    <w:rsid w:val="00D11E2A"/>
    <w:rsid w:val="00D11F46"/>
    <w:rsid w:val="00D120F3"/>
    <w:rsid w:val="00D121EE"/>
    <w:rsid w:val="00D12791"/>
    <w:rsid w:val="00D1385F"/>
    <w:rsid w:val="00D13906"/>
    <w:rsid w:val="00D13922"/>
    <w:rsid w:val="00D139E9"/>
    <w:rsid w:val="00D13A3E"/>
    <w:rsid w:val="00D13E15"/>
    <w:rsid w:val="00D13FB9"/>
    <w:rsid w:val="00D14751"/>
    <w:rsid w:val="00D14A4F"/>
    <w:rsid w:val="00D14CE9"/>
    <w:rsid w:val="00D14D52"/>
    <w:rsid w:val="00D14D99"/>
    <w:rsid w:val="00D154B6"/>
    <w:rsid w:val="00D154C1"/>
    <w:rsid w:val="00D161F6"/>
    <w:rsid w:val="00D1654C"/>
    <w:rsid w:val="00D16905"/>
    <w:rsid w:val="00D1720F"/>
    <w:rsid w:val="00D176E9"/>
    <w:rsid w:val="00D179EC"/>
    <w:rsid w:val="00D17D95"/>
    <w:rsid w:val="00D200BE"/>
    <w:rsid w:val="00D20602"/>
    <w:rsid w:val="00D208C5"/>
    <w:rsid w:val="00D20A5A"/>
    <w:rsid w:val="00D20A74"/>
    <w:rsid w:val="00D21781"/>
    <w:rsid w:val="00D222F0"/>
    <w:rsid w:val="00D22348"/>
    <w:rsid w:val="00D2263B"/>
    <w:rsid w:val="00D226EC"/>
    <w:rsid w:val="00D228A8"/>
    <w:rsid w:val="00D22F84"/>
    <w:rsid w:val="00D22FBA"/>
    <w:rsid w:val="00D231ED"/>
    <w:rsid w:val="00D23B19"/>
    <w:rsid w:val="00D23C52"/>
    <w:rsid w:val="00D24B07"/>
    <w:rsid w:val="00D24C88"/>
    <w:rsid w:val="00D24D90"/>
    <w:rsid w:val="00D25A65"/>
    <w:rsid w:val="00D25BE3"/>
    <w:rsid w:val="00D25D57"/>
    <w:rsid w:val="00D26340"/>
    <w:rsid w:val="00D26A8F"/>
    <w:rsid w:val="00D26DCA"/>
    <w:rsid w:val="00D26E94"/>
    <w:rsid w:val="00D27340"/>
    <w:rsid w:val="00D27506"/>
    <w:rsid w:val="00D27AF6"/>
    <w:rsid w:val="00D27FE1"/>
    <w:rsid w:val="00D302B5"/>
    <w:rsid w:val="00D30308"/>
    <w:rsid w:val="00D3085D"/>
    <w:rsid w:val="00D314C2"/>
    <w:rsid w:val="00D31ADE"/>
    <w:rsid w:val="00D31AEA"/>
    <w:rsid w:val="00D31FA1"/>
    <w:rsid w:val="00D327EE"/>
    <w:rsid w:val="00D328AB"/>
    <w:rsid w:val="00D329A9"/>
    <w:rsid w:val="00D33347"/>
    <w:rsid w:val="00D33F19"/>
    <w:rsid w:val="00D341CD"/>
    <w:rsid w:val="00D34AF5"/>
    <w:rsid w:val="00D34DD3"/>
    <w:rsid w:val="00D35825"/>
    <w:rsid w:val="00D3589E"/>
    <w:rsid w:val="00D35BE5"/>
    <w:rsid w:val="00D35EF1"/>
    <w:rsid w:val="00D36495"/>
    <w:rsid w:val="00D366D5"/>
    <w:rsid w:val="00D36937"/>
    <w:rsid w:val="00D36DA6"/>
    <w:rsid w:val="00D37370"/>
    <w:rsid w:val="00D37521"/>
    <w:rsid w:val="00D37CE0"/>
    <w:rsid w:val="00D37D74"/>
    <w:rsid w:val="00D40A18"/>
    <w:rsid w:val="00D419BA"/>
    <w:rsid w:val="00D41A18"/>
    <w:rsid w:val="00D41A63"/>
    <w:rsid w:val="00D41FE7"/>
    <w:rsid w:val="00D42342"/>
    <w:rsid w:val="00D42A1F"/>
    <w:rsid w:val="00D43134"/>
    <w:rsid w:val="00D43164"/>
    <w:rsid w:val="00D431E9"/>
    <w:rsid w:val="00D43D8A"/>
    <w:rsid w:val="00D43E3D"/>
    <w:rsid w:val="00D44149"/>
    <w:rsid w:val="00D4476E"/>
    <w:rsid w:val="00D44DF1"/>
    <w:rsid w:val="00D44E5A"/>
    <w:rsid w:val="00D44EC1"/>
    <w:rsid w:val="00D4561F"/>
    <w:rsid w:val="00D45864"/>
    <w:rsid w:val="00D45C1B"/>
    <w:rsid w:val="00D461CD"/>
    <w:rsid w:val="00D46D16"/>
    <w:rsid w:val="00D46F0A"/>
    <w:rsid w:val="00D46F54"/>
    <w:rsid w:val="00D47166"/>
    <w:rsid w:val="00D47AF5"/>
    <w:rsid w:val="00D50037"/>
    <w:rsid w:val="00D50995"/>
    <w:rsid w:val="00D51618"/>
    <w:rsid w:val="00D51743"/>
    <w:rsid w:val="00D517A9"/>
    <w:rsid w:val="00D51D52"/>
    <w:rsid w:val="00D51DBD"/>
    <w:rsid w:val="00D52300"/>
    <w:rsid w:val="00D52694"/>
    <w:rsid w:val="00D52D68"/>
    <w:rsid w:val="00D53DED"/>
    <w:rsid w:val="00D540BA"/>
    <w:rsid w:val="00D54503"/>
    <w:rsid w:val="00D54961"/>
    <w:rsid w:val="00D55243"/>
    <w:rsid w:val="00D5549A"/>
    <w:rsid w:val="00D558EF"/>
    <w:rsid w:val="00D55BC6"/>
    <w:rsid w:val="00D55C6C"/>
    <w:rsid w:val="00D55EB8"/>
    <w:rsid w:val="00D565B6"/>
    <w:rsid w:val="00D57788"/>
    <w:rsid w:val="00D57AAC"/>
    <w:rsid w:val="00D604AC"/>
    <w:rsid w:val="00D6050B"/>
    <w:rsid w:val="00D60525"/>
    <w:rsid w:val="00D60A33"/>
    <w:rsid w:val="00D61029"/>
    <w:rsid w:val="00D610C6"/>
    <w:rsid w:val="00D61673"/>
    <w:rsid w:val="00D62897"/>
    <w:rsid w:val="00D628A0"/>
    <w:rsid w:val="00D63556"/>
    <w:rsid w:val="00D63DBC"/>
    <w:rsid w:val="00D63FD8"/>
    <w:rsid w:val="00D6487E"/>
    <w:rsid w:val="00D64FEC"/>
    <w:rsid w:val="00D6527D"/>
    <w:rsid w:val="00D6529D"/>
    <w:rsid w:val="00D65353"/>
    <w:rsid w:val="00D653EB"/>
    <w:rsid w:val="00D65443"/>
    <w:rsid w:val="00D65749"/>
    <w:rsid w:val="00D657AD"/>
    <w:rsid w:val="00D65ABB"/>
    <w:rsid w:val="00D66276"/>
    <w:rsid w:val="00D665E5"/>
    <w:rsid w:val="00D666A6"/>
    <w:rsid w:val="00D66743"/>
    <w:rsid w:val="00D66838"/>
    <w:rsid w:val="00D66A42"/>
    <w:rsid w:val="00D66EC8"/>
    <w:rsid w:val="00D6782A"/>
    <w:rsid w:val="00D67D3B"/>
    <w:rsid w:val="00D67F72"/>
    <w:rsid w:val="00D700C6"/>
    <w:rsid w:val="00D70917"/>
    <w:rsid w:val="00D7093A"/>
    <w:rsid w:val="00D70FCB"/>
    <w:rsid w:val="00D7123F"/>
    <w:rsid w:val="00D713FF"/>
    <w:rsid w:val="00D71424"/>
    <w:rsid w:val="00D71CA6"/>
    <w:rsid w:val="00D71DDC"/>
    <w:rsid w:val="00D725EC"/>
    <w:rsid w:val="00D7264F"/>
    <w:rsid w:val="00D72728"/>
    <w:rsid w:val="00D72A09"/>
    <w:rsid w:val="00D72CBB"/>
    <w:rsid w:val="00D72F84"/>
    <w:rsid w:val="00D72FAC"/>
    <w:rsid w:val="00D730CB"/>
    <w:rsid w:val="00D7350D"/>
    <w:rsid w:val="00D736DC"/>
    <w:rsid w:val="00D74A58"/>
    <w:rsid w:val="00D74C03"/>
    <w:rsid w:val="00D74CEC"/>
    <w:rsid w:val="00D74DE8"/>
    <w:rsid w:val="00D74F2A"/>
    <w:rsid w:val="00D750B7"/>
    <w:rsid w:val="00D7520C"/>
    <w:rsid w:val="00D75376"/>
    <w:rsid w:val="00D7576A"/>
    <w:rsid w:val="00D758B6"/>
    <w:rsid w:val="00D75FB2"/>
    <w:rsid w:val="00D7628B"/>
    <w:rsid w:val="00D76399"/>
    <w:rsid w:val="00D76AC9"/>
    <w:rsid w:val="00D76CF5"/>
    <w:rsid w:val="00D76E6A"/>
    <w:rsid w:val="00D77788"/>
    <w:rsid w:val="00D77849"/>
    <w:rsid w:val="00D8001F"/>
    <w:rsid w:val="00D800AE"/>
    <w:rsid w:val="00D803AF"/>
    <w:rsid w:val="00D80501"/>
    <w:rsid w:val="00D8064A"/>
    <w:rsid w:val="00D807E1"/>
    <w:rsid w:val="00D80A94"/>
    <w:rsid w:val="00D80C15"/>
    <w:rsid w:val="00D8110F"/>
    <w:rsid w:val="00D812DF"/>
    <w:rsid w:val="00D8131C"/>
    <w:rsid w:val="00D819A9"/>
    <w:rsid w:val="00D82201"/>
    <w:rsid w:val="00D8230F"/>
    <w:rsid w:val="00D82858"/>
    <w:rsid w:val="00D82B78"/>
    <w:rsid w:val="00D8325A"/>
    <w:rsid w:val="00D839C9"/>
    <w:rsid w:val="00D83C37"/>
    <w:rsid w:val="00D83D14"/>
    <w:rsid w:val="00D842A3"/>
    <w:rsid w:val="00D84C79"/>
    <w:rsid w:val="00D84F5D"/>
    <w:rsid w:val="00D84F8B"/>
    <w:rsid w:val="00D85402"/>
    <w:rsid w:val="00D85413"/>
    <w:rsid w:val="00D85E79"/>
    <w:rsid w:val="00D85FA5"/>
    <w:rsid w:val="00D860B8"/>
    <w:rsid w:val="00D865FF"/>
    <w:rsid w:val="00D8669C"/>
    <w:rsid w:val="00D866F9"/>
    <w:rsid w:val="00D86A5D"/>
    <w:rsid w:val="00D86DDC"/>
    <w:rsid w:val="00D87AD7"/>
    <w:rsid w:val="00D87B34"/>
    <w:rsid w:val="00D906C0"/>
    <w:rsid w:val="00D90873"/>
    <w:rsid w:val="00D90CD6"/>
    <w:rsid w:val="00D911BE"/>
    <w:rsid w:val="00D92092"/>
    <w:rsid w:val="00D92174"/>
    <w:rsid w:val="00D92860"/>
    <w:rsid w:val="00D928B1"/>
    <w:rsid w:val="00D9296E"/>
    <w:rsid w:val="00D92D83"/>
    <w:rsid w:val="00D93696"/>
    <w:rsid w:val="00D9370A"/>
    <w:rsid w:val="00D93B49"/>
    <w:rsid w:val="00D942F5"/>
    <w:rsid w:val="00D94526"/>
    <w:rsid w:val="00D94754"/>
    <w:rsid w:val="00D9496A"/>
    <w:rsid w:val="00D94A3F"/>
    <w:rsid w:val="00D94BAE"/>
    <w:rsid w:val="00D94E6D"/>
    <w:rsid w:val="00D950C9"/>
    <w:rsid w:val="00D9513A"/>
    <w:rsid w:val="00D95760"/>
    <w:rsid w:val="00D9595B"/>
    <w:rsid w:val="00D95A78"/>
    <w:rsid w:val="00D96E58"/>
    <w:rsid w:val="00D9745F"/>
    <w:rsid w:val="00D97889"/>
    <w:rsid w:val="00D97F70"/>
    <w:rsid w:val="00DA0FE4"/>
    <w:rsid w:val="00DA1685"/>
    <w:rsid w:val="00DA1C91"/>
    <w:rsid w:val="00DA1D1C"/>
    <w:rsid w:val="00DA24A3"/>
    <w:rsid w:val="00DA29C8"/>
    <w:rsid w:val="00DA2ACA"/>
    <w:rsid w:val="00DA328C"/>
    <w:rsid w:val="00DA3646"/>
    <w:rsid w:val="00DA42A6"/>
    <w:rsid w:val="00DA42F2"/>
    <w:rsid w:val="00DA42F4"/>
    <w:rsid w:val="00DA44D3"/>
    <w:rsid w:val="00DA4E95"/>
    <w:rsid w:val="00DA505B"/>
    <w:rsid w:val="00DA5873"/>
    <w:rsid w:val="00DA595E"/>
    <w:rsid w:val="00DA5A6D"/>
    <w:rsid w:val="00DA6003"/>
    <w:rsid w:val="00DA67AD"/>
    <w:rsid w:val="00DA714F"/>
    <w:rsid w:val="00DA7805"/>
    <w:rsid w:val="00DA79DA"/>
    <w:rsid w:val="00DA7BDA"/>
    <w:rsid w:val="00DB03CE"/>
    <w:rsid w:val="00DB1120"/>
    <w:rsid w:val="00DB1E4C"/>
    <w:rsid w:val="00DB228B"/>
    <w:rsid w:val="00DB235B"/>
    <w:rsid w:val="00DB242E"/>
    <w:rsid w:val="00DB2710"/>
    <w:rsid w:val="00DB2F33"/>
    <w:rsid w:val="00DB3073"/>
    <w:rsid w:val="00DB3906"/>
    <w:rsid w:val="00DB3A9B"/>
    <w:rsid w:val="00DB3C4C"/>
    <w:rsid w:val="00DB45D8"/>
    <w:rsid w:val="00DB4985"/>
    <w:rsid w:val="00DB524A"/>
    <w:rsid w:val="00DB5419"/>
    <w:rsid w:val="00DB5500"/>
    <w:rsid w:val="00DB553D"/>
    <w:rsid w:val="00DB58B0"/>
    <w:rsid w:val="00DB5939"/>
    <w:rsid w:val="00DB5B58"/>
    <w:rsid w:val="00DB5C2C"/>
    <w:rsid w:val="00DB5C97"/>
    <w:rsid w:val="00DB62E5"/>
    <w:rsid w:val="00DB6882"/>
    <w:rsid w:val="00DB68C4"/>
    <w:rsid w:val="00DB6AFD"/>
    <w:rsid w:val="00DB6CE8"/>
    <w:rsid w:val="00DB6E39"/>
    <w:rsid w:val="00DB6F3B"/>
    <w:rsid w:val="00DB6F9E"/>
    <w:rsid w:val="00DB70EE"/>
    <w:rsid w:val="00DB7162"/>
    <w:rsid w:val="00DB7188"/>
    <w:rsid w:val="00DB73D1"/>
    <w:rsid w:val="00DB7F52"/>
    <w:rsid w:val="00DC0188"/>
    <w:rsid w:val="00DC0799"/>
    <w:rsid w:val="00DC0C7C"/>
    <w:rsid w:val="00DC0D06"/>
    <w:rsid w:val="00DC0F84"/>
    <w:rsid w:val="00DC18F2"/>
    <w:rsid w:val="00DC24D9"/>
    <w:rsid w:val="00DC2762"/>
    <w:rsid w:val="00DC2B57"/>
    <w:rsid w:val="00DC3162"/>
    <w:rsid w:val="00DC323A"/>
    <w:rsid w:val="00DC35AC"/>
    <w:rsid w:val="00DC3B67"/>
    <w:rsid w:val="00DC3E10"/>
    <w:rsid w:val="00DC3F87"/>
    <w:rsid w:val="00DC4256"/>
    <w:rsid w:val="00DC466E"/>
    <w:rsid w:val="00DC487D"/>
    <w:rsid w:val="00DC512F"/>
    <w:rsid w:val="00DC51DB"/>
    <w:rsid w:val="00DC53F2"/>
    <w:rsid w:val="00DC5AA1"/>
    <w:rsid w:val="00DC614A"/>
    <w:rsid w:val="00DC6323"/>
    <w:rsid w:val="00DC67DA"/>
    <w:rsid w:val="00DC714E"/>
    <w:rsid w:val="00DC71CF"/>
    <w:rsid w:val="00DC72CE"/>
    <w:rsid w:val="00DC75DA"/>
    <w:rsid w:val="00DC7611"/>
    <w:rsid w:val="00DC7BFC"/>
    <w:rsid w:val="00DD03BD"/>
    <w:rsid w:val="00DD03D9"/>
    <w:rsid w:val="00DD05C8"/>
    <w:rsid w:val="00DD08F1"/>
    <w:rsid w:val="00DD0BA5"/>
    <w:rsid w:val="00DD0CE1"/>
    <w:rsid w:val="00DD11F4"/>
    <w:rsid w:val="00DD1290"/>
    <w:rsid w:val="00DD1CD6"/>
    <w:rsid w:val="00DD1EAE"/>
    <w:rsid w:val="00DD21C5"/>
    <w:rsid w:val="00DD2202"/>
    <w:rsid w:val="00DD258E"/>
    <w:rsid w:val="00DD2A85"/>
    <w:rsid w:val="00DD3168"/>
    <w:rsid w:val="00DD3255"/>
    <w:rsid w:val="00DD3A16"/>
    <w:rsid w:val="00DD3B98"/>
    <w:rsid w:val="00DD4A2B"/>
    <w:rsid w:val="00DD4BD1"/>
    <w:rsid w:val="00DD4BD3"/>
    <w:rsid w:val="00DD4D73"/>
    <w:rsid w:val="00DD4D95"/>
    <w:rsid w:val="00DD4F6D"/>
    <w:rsid w:val="00DD58F8"/>
    <w:rsid w:val="00DD59CE"/>
    <w:rsid w:val="00DD6486"/>
    <w:rsid w:val="00DD6ADD"/>
    <w:rsid w:val="00DD6C83"/>
    <w:rsid w:val="00DD6EA7"/>
    <w:rsid w:val="00DD7195"/>
    <w:rsid w:val="00DD7C2F"/>
    <w:rsid w:val="00DD7E22"/>
    <w:rsid w:val="00DE0111"/>
    <w:rsid w:val="00DE024B"/>
    <w:rsid w:val="00DE03B3"/>
    <w:rsid w:val="00DE03E8"/>
    <w:rsid w:val="00DE077B"/>
    <w:rsid w:val="00DE0A72"/>
    <w:rsid w:val="00DE0CE6"/>
    <w:rsid w:val="00DE0F63"/>
    <w:rsid w:val="00DE15A5"/>
    <w:rsid w:val="00DE15E7"/>
    <w:rsid w:val="00DE1988"/>
    <w:rsid w:val="00DE2098"/>
    <w:rsid w:val="00DE221F"/>
    <w:rsid w:val="00DE22A7"/>
    <w:rsid w:val="00DE22AE"/>
    <w:rsid w:val="00DE2B70"/>
    <w:rsid w:val="00DE2DD3"/>
    <w:rsid w:val="00DE2F8F"/>
    <w:rsid w:val="00DE3549"/>
    <w:rsid w:val="00DE39B6"/>
    <w:rsid w:val="00DE3BE2"/>
    <w:rsid w:val="00DE3D64"/>
    <w:rsid w:val="00DE3D76"/>
    <w:rsid w:val="00DE3F1E"/>
    <w:rsid w:val="00DE43DA"/>
    <w:rsid w:val="00DE453A"/>
    <w:rsid w:val="00DE45A7"/>
    <w:rsid w:val="00DE48A2"/>
    <w:rsid w:val="00DE4B21"/>
    <w:rsid w:val="00DE4CFF"/>
    <w:rsid w:val="00DE5517"/>
    <w:rsid w:val="00DE581C"/>
    <w:rsid w:val="00DE586B"/>
    <w:rsid w:val="00DE60E7"/>
    <w:rsid w:val="00DE6BEC"/>
    <w:rsid w:val="00DE6FAD"/>
    <w:rsid w:val="00DE7027"/>
    <w:rsid w:val="00DE7110"/>
    <w:rsid w:val="00DE7201"/>
    <w:rsid w:val="00DE745F"/>
    <w:rsid w:val="00DE769D"/>
    <w:rsid w:val="00DE79AB"/>
    <w:rsid w:val="00DF0647"/>
    <w:rsid w:val="00DF0674"/>
    <w:rsid w:val="00DF0772"/>
    <w:rsid w:val="00DF089D"/>
    <w:rsid w:val="00DF0BB9"/>
    <w:rsid w:val="00DF0C82"/>
    <w:rsid w:val="00DF1665"/>
    <w:rsid w:val="00DF189A"/>
    <w:rsid w:val="00DF2032"/>
    <w:rsid w:val="00DF2744"/>
    <w:rsid w:val="00DF286A"/>
    <w:rsid w:val="00DF2C9D"/>
    <w:rsid w:val="00DF2DEA"/>
    <w:rsid w:val="00DF37BA"/>
    <w:rsid w:val="00DF38FA"/>
    <w:rsid w:val="00DF3B4A"/>
    <w:rsid w:val="00DF3D70"/>
    <w:rsid w:val="00DF3DFB"/>
    <w:rsid w:val="00DF4470"/>
    <w:rsid w:val="00DF53DD"/>
    <w:rsid w:val="00DF53EB"/>
    <w:rsid w:val="00DF5841"/>
    <w:rsid w:val="00DF5992"/>
    <w:rsid w:val="00DF5E57"/>
    <w:rsid w:val="00DF66BA"/>
    <w:rsid w:val="00DF66D9"/>
    <w:rsid w:val="00DF718E"/>
    <w:rsid w:val="00DF7684"/>
    <w:rsid w:val="00DF76DF"/>
    <w:rsid w:val="00DF76EF"/>
    <w:rsid w:val="00DF7D38"/>
    <w:rsid w:val="00DF7F08"/>
    <w:rsid w:val="00E0051C"/>
    <w:rsid w:val="00E0128D"/>
    <w:rsid w:val="00E01807"/>
    <w:rsid w:val="00E0195D"/>
    <w:rsid w:val="00E01A92"/>
    <w:rsid w:val="00E01C75"/>
    <w:rsid w:val="00E01D04"/>
    <w:rsid w:val="00E01D6E"/>
    <w:rsid w:val="00E01F42"/>
    <w:rsid w:val="00E0211F"/>
    <w:rsid w:val="00E0245F"/>
    <w:rsid w:val="00E025EE"/>
    <w:rsid w:val="00E02881"/>
    <w:rsid w:val="00E0298E"/>
    <w:rsid w:val="00E02B3D"/>
    <w:rsid w:val="00E02C24"/>
    <w:rsid w:val="00E02F09"/>
    <w:rsid w:val="00E0364D"/>
    <w:rsid w:val="00E03BDA"/>
    <w:rsid w:val="00E040AF"/>
    <w:rsid w:val="00E04B17"/>
    <w:rsid w:val="00E0507D"/>
    <w:rsid w:val="00E050B5"/>
    <w:rsid w:val="00E0527D"/>
    <w:rsid w:val="00E05A8F"/>
    <w:rsid w:val="00E05E18"/>
    <w:rsid w:val="00E060BD"/>
    <w:rsid w:val="00E06539"/>
    <w:rsid w:val="00E06EE2"/>
    <w:rsid w:val="00E0743A"/>
    <w:rsid w:val="00E07632"/>
    <w:rsid w:val="00E07C0A"/>
    <w:rsid w:val="00E1054E"/>
    <w:rsid w:val="00E11563"/>
    <w:rsid w:val="00E11803"/>
    <w:rsid w:val="00E119C6"/>
    <w:rsid w:val="00E11A21"/>
    <w:rsid w:val="00E11AB0"/>
    <w:rsid w:val="00E1204D"/>
    <w:rsid w:val="00E12243"/>
    <w:rsid w:val="00E122B9"/>
    <w:rsid w:val="00E1246D"/>
    <w:rsid w:val="00E124DF"/>
    <w:rsid w:val="00E128A8"/>
    <w:rsid w:val="00E1431D"/>
    <w:rsid w:val="00E1438F"/>
    <w:rsid w:val="00E1450E"/>
    <w:rsid w:val="00E1460F"/>
    <w:rsid w:val="00E147B3"/>
    <w:rsid w:val="00E14907"/>
    <w:rsid w:val="00E14A77"/>
    <w:rsid w:val="00E14D08"/>
    <w:rsid w:val="00E1527C"/>
    <w:rsid w:val="00E1580F"/>
    <w:rsid w:val="00E15B62"/>
    <w:rsid w:val="00E1635F"/>
    <w:rsid w:val="00E165AB"/>
    <w:rsid w:val="00E16A39"/>
    <w:rsid w:val="00E16D21"/>
    <w:rsid w:val="00E16E4B"/>
    <w:rsid w:val="00E17333"/>
    <w:rsid w:val="00E1761C"/>
    <w:rsid w:val="00E176A4"/>
    <w:rsid w:val="00E1781C"/>
    <w:rsid w:val="00E17A5D"/>
    <w:rsid w:val="00E17BF7"/>
    <w:rsid w:val="00E17CA2"/>
    <w:rsid w:val="00E17EAD"/>
    <w:rsid w:val="00E2049C"/>
    <w:rsid w:val="00E20535"/>
    <w:rsid w:val="00E20ECC"/>
    <w:rsid w:val="00E21BBD"/>
    <w:rsid w:val="00E21DBB"/>
    <w:rsid w:val="00E21E93"/>
    <w:rsid w:val="00E220A6"/>
    <w:rsid w:val="00E22193"/>
    <w:rsid w:val="00E2269B"/>
    <w:rsid w:val="00E22AC6"/>
    <w:rsid w:val="00E23C3E"/>
    <w:rsid w:val="00E24085"/>
    <w:rsid w:val="00E24306"/>
    <w:rsid w:val="00E244D1"/>
    <w:rsid w:val="00E248F5"/>
    <w:rsid w:val="00E24916"/>
    <w:rsid w:val="00E255DF"/>
    <w:rsid w:val="00E25A5D"/>
    <w:rsid w:val="00E26430"/>
    <w:rsid w:val="00E26960"/>
    <w:rsid w:val="00E2720B"/>
    <w:rsid w:val="00E272BE"/>
    <w:rsid w:val="00E2780F"/>
    <w:rsid w:val="00E27855"/>
    <w:rsid w:val="00E27D28"/>
    <w:rsid w:val="00E27F9B"/>
    <w:rsid w:val="00E30199"/>
    <w:rsid w:val="00E305C2"/>
    <w:rsid w:val="00E30A99"/>
    <w:rsid w:val="00E30DAE"/>
    <w:rsid w:val="00E31119"/>
    <w:rsid w:val="00E31164"/>
    <w:rsid w:val="00E312D6"/>
    <w:rsid w:val="00E31464"/>
    <w:rsid w:val="00E3153D"/>
    <w:rsid w:val="00E3173B"/>
    <w:rsid w:val="00E31ADC"/>
    <w:rsid w:val="00E31F45"/>
    <w:rsid w:val="00E31FDE"/>
    <w:rsid w:val="00E322BA"/>
    <w:rsid w:val="00E322C4"/>
    <w:rsid w:val="00E324D5"/>
    <w:rsid w:val="00E32B29"/>
    <w:rsid w:val="00E32CC8"/>
    <w:rsid w:val="00E33229"/>
    <w:rsid w:val="00E33ABD"/>
    <w:rsid w:val="00E33D0E"/>
    <w:rsid w:val="00E347A7"/>
    <w:rsid w:val="00E3482C"/>
    <w:rsid w:val="00E34A05"/>
    <w:rsid w:val="00E34E16"/>
    <w:rsid w:val="00E356A2"/>
    <w:rsid w:val="00E358A9"/>
    <w:rsid w:val="00E35AE3"/>
    <w:rsid w:val="00E35D98"/>
    <w:rsid w:val="00E35FF4"/>
    <w:rsid w:val="00E36478"/>
    <w:rsid w:val="00E3668D"/>
    <w:rsid w:val="00E3674F"/>
    <w:rsid w:val="00E3688A"/>
    <w:rsid w:val="00E369B9"/>
    <w:rsid w:val="00E36AD0"/>
    <w:rsid w:val="00E36B18"/>
    <w:rsid w:val="00E373BD"/>
    <w:rsid w:val="00E374BB"/>
    <w:rsid w:val="00E37713"/>
    <w:rsid w:val="00E37CD1"/>
    <w:rsid w:val="00E4020F"/>
    <w:rsid w:val="00E402A1"/>
    <w:rsid w:val="00E40347"/>
    <w:rsid w:val="00E4059C"/>
    <w:rsid w:val="00E408FE"/>
    <w:rsid w:val="00E40AA3"/>
    <w:rsid w:val="00E42C21"/>
    <w:rsid w:val="00E42F37"/>
    <w:rsid w:val="00E432C9"/>
    <w:rsid w:val="00E43662"/>
    <w:rsid w:val="00E437D2"/>
    <w:rsid w:val="00E43CCD"/>
    <w:rsid w:val="00E43EBF"/>
    <w:rsid w:val="00E44258"/>
    <w:rsid w:val="00E443A8"/>
    <w:rsid w:val="00E44B41"/>
    <w:rsid w:val="00E44BCB"/>
    <w:rsid w:val="00E44CBC"/>
    <w:rsid w:val="00E44CEE"/>
    <w:rsid w:val="00E44FC4"/>
    <w:rsid w:val="00E4568D"/>
    <w:rsid w:val="00E45B1B"/>
    <w:rsid w:val="00E45C86"/>
    <w:rsid w:val="00E45F03"/>
    <w:rsid w:val="00E464B4"/>
    <w:rsid w:val="00E4695C"/>
    <w:rsid w:val="00E4699D"/>
    <w:rsid w:val="00E46D16"/>
    <w:rsid w:val="00E46F51"/>
    <w:rsid w:val="00E47155"/>
    <w:rsid w:val="00E4781F"/>
    <w:rsid w:val="00E47DE7"/>
    <w:rsid w:val="00E50859"/>
    <w:rsid w:val="00E51BDC"/>
    <w:rsid w:val="00E51C99"/>
    <w:rsid w:val="00E51E69"/>
    <w:rsid w:val="00E5200D"/>
    <w:rsid w:val="00E5206D"/>
    <w:rsid w:val="00E5219C"/>
    <w:rsid w:val="00E52227"/>
    <w:rsid w:val="00E524F9"/>
    <w:rsid w:val="00E52715"/>
    <w:rsid w:val="00E527AA"/>
    <w:rsid w:val="00E532A6"/>
    <w:rsid w:val="00E53589"/>
    <w:rsid w:val="00E5373D"/>
    <w:rsid w:val="00E540DC"/>
    <w:rsid w:val="00E5454B"/>
    <w:rsid w:val="00E54643"/>
    <w:rsid w:val="00E5467B"/>
    <w:rsid w:val="00E547FD"/>
    <w:rsid w:val="00E5550E"/>
    <w:rsid w:val="00E55686"/>
    <w:rsid w:val="00E55A7B"/>
    <w:rsid w:val="00E55B05"/>
    <w:rsid w:val="00E55C34"/>
    <w:rsid w:val="00E55C4B"/>
    <w:rsid w:val="00E55F04"/>
    <w:rsid w:val="00E5645F"/>
    <w:rsid w:val="00E56B62"/>
    <w:rsid w:val="00E56DB3"/>
    <w:rsid w:val="00E57200"/>
    <w:rsid w:val="00E574DD"/>
    <w:rsid w:val="00E5761D"/>
    <w:rsid w:val="00E57930"/>
    <w:rsid w:val="00E57BC5"/>
    <w:rsid w:val="00E6017B"/>
    <w:rsid w:val="00E6029C"/>
    <w:rsid w:val="00E610B0"/>
    <w:rsid w:val="00E61879"/>
    <w:rsid w:val="00E61D84"/>
    <w:rsid w:val="00E62077"/>
    <w:rsid w:val="00E62DA6"/>
    <w:rsid w:val="00E63065"/>
    <w:rsid w:val="00E636A1"/>
    <w:rsid w:val="00E63A0E"/>
    <w:rsid w:val="00E63B3F"/>
    <w:rsid w:val="00E63CC8"/>
    <w:rsid w:val="00E640D3"/>
    <w:rsid w:val="00E6422C"/>
    <w:rsid w:val="00E642CF"/>
    <w:rsid w:val="00E644C3"/>
    <w:rsid w:val="00E64807"/>
    <w:rsid w:val="00E64C65"/>
    <w:rsid w:val="00E64CB1"/>
    <w:rsid w:val="00E64F5A"/>
    <w:rsid w:val="00E662B4"/>
    <w:rsid w:val="00E667AF"/>
    <w:rsid w:val="00E66DB7"/>
    <w:rsid w:val="00E66F50"/>
    <w:rsid w:val="00E67337"/>
    <w:rsid w:val="00E674B6"/>
    <w:rsid w:val="00E67AAF"/>
    <w:rsid w:val="00E67C87"/>
    <w:rsid w:val="00E67CE3"/>
    <w:rsid w:val="00E67D5D"/>
    <w:rsid w:val="00E67DB9"/>
    <w:rsid w:val="00E7073D"/>
    <w:rsid w:val="00E70FCE"/>
    <w:rsid w:val="00E711A8"/>
    <w:rsid w:val="00E7135A"/>
    <w:rsid w:val="00E71467"/>
    <w:rsid w:val="00E717D2"/>
    <w:rsid w:val="00E7195D"/>
    <w:rsid w:val="00E71983"/>
    <w:rsid w:val="00E72157"/>
    <w:rsid w:val="00E72D0B"/>
    <w:rsid w:val="00E72E14"/>
    <w:rsid w:val="00E73464"/>
    <w:rsid w:val="00E73613"/>
    <w:rsid w:val="00E736C6"/>
    <w:rsid w:val="00E74147"/>
    <w:rsid w:val="00E742AC"/>
    <w:rsid w:val="00E74661"/>
    <w:rsid w:val="00E74913"/>
    <w:rsid w:val="00E74DAD"/>
    <w:rsid w:val="00E750F7"/>
    <w:rsid w:val="00E75441"/>
    <w:rsid w:val="00E754C4"/>
    <w:rsid w:val="00E75788"/>
    <w:rsid w:val="00E757B3"/>
    <w:rsid w:val="00E757C6"/>
    <w:rsid w:val="00E75931"/>
    <w:rsid w:val="00E75D3D"/>
    <w:rsid w:val="00E75E4D"/>
    <w:rsid w:val="00E75E70"/>
    <w:rsid w:val="00E76DE1"/>
    <w:rsid w:val="00E76E54"/>
    <w:rsid w:val="00E77423"/>
    <w:rsid w:val="00E7784A"/>
    <w:rsid w:val="00E779D7"/>
    <w:rsid w:val="00E80135"/>
    <w:rsid w:val="00E80368"/>
    <w:rsid w:val="00E8047E"/>
    <w:rsid w:val="00E80C87"/>
    <w:rsid w:val="00E80E60"/>
    <w:rsid w:val="00E80F7A"/>
    <w:rsid w:val="00E8122F"/>
    <w:rsid w:val="00E81D8D"/>
    <w:rsid w:val="00E82B2E"/>
    <w:rsid w:val="00E82DB9"/>
    <w:rsid w:val="00E82FAA"/>
    <w:rsid w:val="00E83233"/>
    <w:rsid w:val="00E8346D"/>
    <w:rsid w:val="00E835CA"/>
    <w:rsid w:val="00E8363E"/>
    <w:rsid w:val="00E83758"/>
    <w:rsid w:val="00E8378B"/>
    <w:rsid w:val="00E83899"/>
    <w:rsid w:val="00E83BC8"/>
    <w:rsid w:val="00E83C64"/>
    <w:rsid w:val="00E84D1B"/>
    <w:rsid w:val="00E85AF4"/>
    <w:rsid w:val="00E8612C"/>
    <w:rsid w:val="00E862D6"/>
    <w:rsid w:val="00E8639A"/>
    <w:rsid w:val="00E865E8"/>
    <w:rsid w:val="00E86634"/>
    <w:rsid w:val="00E873CB"/>
    <w:rsid w:val="00E8759B"/>
    <w:rsid w:val="00E87B44"/>
    <w:rsid w:val="00E87C10"/>
    <w:rsid w:val="00E901A4"/>
    <w:rsid w:val="00E90341"/>
    <w:rsid w:val="00E9034B"/>
    <w:rsid w:val="00E909A1"/>
    <w:rsid w:val="00E90A47"/>
    <w:rsid w:val="00E90ADF"/>
    <w:rsid w:val="00E90E4D"/>
    <w:rsid w:val="00E91009"/>
    <w:rsid w:val="00E91D3C"/>
    <w:rsid w:val="00E91E43"/>
    <w:rsid w:val="00E92326"/>
    <w:rsid w:val="00E925D1"/>
    <w:rsid w:val="00E926E6"/>
    <w:rsid w:val="00E92874"/>
    <w:rsid w:val="00E9301B"/>
    <w:rsid w:val="00E93623"/>
    <w:rsid w:val="00E93F56"/>
    <w:rsid w:val="00E94169"/>
    <w:rsid w:val="00E942A8"/>
    <w:rsid w:val="00E94320"/>
    <w:rsid w:val="00E94403"/>
    <w:rsid w:val="00E94586"/>
    <w:rsid w:val="00E94628"/>
    <w:rsid w:val="00E94D70"/>
    <w:rsid w:val="00E950AC"/>
    <w:rsid w:val="00E95127"/>
    <w:rsid w:val="00E958AA"/>
    <w:rsid w:val="00E95947"/>
    <w:rsid w:val="00E95C88"/>
    <w:rsid w:val="00E965D1"/>
    <w:rsid w:val="00E96C8B"/>
    <w:rsid w:val="00E96E1B"/>
    <w:rsid w:val="00E96F7C"/>
    <w:rsid w:val="00E9744E"/>
    <w:rsid w:val="00E975EC"/>
    <w:rsid w:val="00EA02D7"/>
    <w:rsid w:val="00EA0485"/>
    <w:rsid w:val="00EA07D7"/>
    <w:rsid w:val="00EA0CA2"/>
    <w:rsid w:val="00EA15D4"/>
    <w:rsid w:val="00EA15EB"/>
    <w:rsid w:val="00EA1702"/>
    <w:rsid w:val="00EA1F6C"/>
    <w:rsid w:val="00EA2270"/>
    <w:rsid w:val="00EA23D1"/>
    <w:rsid w:val="00EA2520"/>
    <w:rsid w:val="00EA286D"/>
    <w:rsid w:val="00EA2D77"/>
    <w:rsid w:val="00EA2E2C"/>
    <w:rsid w:val="00EA2F3C"/>
    <w:rsid w:val="00EA30F3"/>
    <w:rsid w:val="00EA314F"/>
    <w:rsid w:val="00EA31C2"/>
    <w:rsid w:val="00EA3647"/>
    <w:rsid w:val="00EA36F6"/>
    <w:rsid w:val="00EA378B"/>
    <w:rsid w:val="00EA385F"/>
    <w:rsid w:val="00EA38D3"/>
    <w:rsid w:val="00EA3F91"/>
    <w:rsid w:val="00EA3F92"/>
    <w:rsid w:val="00EA4125"/>
    <w:rsid w:val="00EA43C7"/>
    <w:rsid w:val="00EA440E"/>
    <w:rsid w:val="00EA44FB"/>
    <w:rsid w:val="00EA4758"/>
    <w:rsid w:val="00EA4A15"/>
    <w:rsid w:val="00EA4BEC"/>
    <w:rsid w:val="00EA59B1"/>
    <w:rsid w:val="00EA5CCB"/>
    <w:rsid w:val="00EA5CF6"/>
    <w:rsid w:val="00EA6343"/>
    <w:rsid w:val="00EA660A"/>
    <w:rsid w:val="00EA7289"/>
    <w:rsid w:val="00EA7AF8"/>
    <w:rsid w:val="00EA7B9D"/>
    <w:rsid w:val="00EA7C6D"/>
    <w:rsid w:val="00EA7CCB"/>
    <w:rsid w:val="00EB06D0"/>
    <w:rsid w:val="00EB074F"/>
    <w:rsid w:val="00EB07BE"/>
    <w:rsid w:val="00EB093D"/>
    <w:rsid w:val="00EB0D5D"/>
    <w:rsid w:val="00EB0F30"/>
    <w:rsid w:val="00EB1713"/>
    <w:rsid w:val="00EB1BDB"/>
    <w:rsid w:val="00EB1F86"/>
    <w:rsid w:val="00EB2089"/>
    <w:rsid w:val="00EB2642"/>
    <w:rsid w:val="00EB2706"/>
    <w:rsid w:val="00EB3217"/>
    <w:rsid w:val="00EB3521"/>
    <w:rsid w:val="00EB3663"/>
    <w:rsid w:val="00EB3835"/>
    <w:rsid w:val="00EB39A6"/>
    <w:rsid w:val="00EB3A7A"/>
    <w:rsid w:val="00EB3DEC"/>
    <w:rsid w:val="00EB43AD"/>
    <w:rsid w:val="00EB58C7"/>
    <w:rsid w:val="00EB621B"/>
    <w:rsid w:val="00EB643B"/>
    <w:rsid w:val="00EB6638"/>
    <w:rsid w:val="00EB68CF"/>
    <w:rsid w:val="00EB6BE4"/>
    <w:rsid w:val="00EB6C70"/>
    <w:rsid w:val="00EB73DA"/>
    <w:rsid w:val="00EC07E1"/>
    <w:rsid w:val="00EC179B"/>
    <w:rsid w:val="00EC21BB"/>
    <w:rsid w:val="00EC28D1"/>
    <w:rsid w:val="00EC363B"/>
    <w:rsid w:val="00EC36B0"/>
    <w:rsid w:val="00EC3C7B"/>
    <w:rsid w:val="00EC3DF8"/>
    <w:rsid w:val="00EC3F40"/>
    <w:rsid w:val="00EC3FEB"/>
    <w:rsid w:val="00EC444E"/>
    <w:rsid w:val="00EC447E"/>
    <w:rsid w:val="00EC4D81"/>
    <w:rsid w:val="00EC4E66"/>
    <w:rsid w:val="00EC4EDF"/>
    <w:rsid w:val="00EC50B5"/>
    <w:rsid w:val="00EC5A28"/>
    <w:rsid w:val="00EC5D86"/>
    <w:rsid w:val="00EC5DA7"/>
    <w:rsid w:val="00EC7E79"/>
    <w:rsid w:val="00ED02C9"/>
    <w:rsid w:val="00ED04DB"/>
    <w:rsid w:val="00ED05A8"/>
    <w:rsid w:val="00ED0C34"/>
    <w:rsid w:val="00ED0C3C"/>
    <w:rsid w:val="00ED0C84"/>
    <w:rsid w:val="00ED0D2A"/>
    <w:rsid w:val="00ED0D52"/>
    <w:rsid w:val="00ED0D64"/>
    <w:rsid w:val="00ED1167"/>
    <w:rsid w:val="00ED12BE"/>
    <w:rsid w:val="00ED1544"/>
    <w:rsid w:val="00ED16BC"/>
    <w:rsid w:val="00ED1A7F"/>
    <w:rsid w:val="00ED1C67"/>
    <w:rsid w:val="00ED2121"/>
    <w:rsid w:val="00ED2A47"/>
    <w:rsid w:val="00ED2D48"/>
    <w:rsid w:val="00ED2E0E"/>
    <w:rsid w:val="00ED3063"/>
    <w:rsid w:val="00ED3534"/>
    <w:rsid w:val="00ED3776"/>
    <w:rsid w:val="00ED3AA5"/>
    <w:rsid w:val="00ED3ABE"/>
    <w:rsid w:val="00ED3CA3"/>
    <w:rsid w:val="00ED420A"/>
    <w:rsid w:val="00ED434D"/>
    <w:rsid w:val="00ED49B0"/>
    <w:rsid w:val="00ED510A"/>
    <w:rsid w:val="00ED5216"/>
    <w:rsid w:val="00ED552C"/>
    <w:rsid w:val="00ED5CC0"/>
    <w:rsid w:val="00ED5E7A"/>
    <w:rsid w:val="00ED6111"/>
    <w:rsid w:val="00ED6338"/>
    <w:rsid w:val="00ED662C"/>
    <w:rsid w:val="00ED7466"/>
    <w:rsid w:val="00ED7629"/>
    <w:rsid w:val="00ED7AC1"/>
    <w:rsid w:val="00EE0333"/>
    <w:rsid w:val="00EE08C0"/>
    <w:rsid w:val="00EE08F1"/>
    <w:rsid w:val="00EE1269"/>
    <w:rsid w:val="00EE1632"/>
    <w:rsid w:val="00EE1D03"/>
    <w:rsid w:val="00EE2051"/>
    <w:rsid w:val="00EE2A11"/>
    <w:rsid w:val="00EE3A30"/>
    <w:rsid w:val="00EE3A90"/>
    <w:rsid w:val="00EE40F7"/>
    <w:rsid w:val="00EE449C"/>
    <w:rsid w:val="00EE44F5"/>
    <w:rsid w:val="00EE476F"/>
    <w:rsid w:val="00EE49F2"/>
    <w:rsid w:val="00EE5001"/>
    <w:rsid w:val="00EE57BF"/>
    <w:rsid w:val="00EE5892"/>
    <w:rsid w:val="00EE64B0"/>
    <w:rsid w:val="00EE6571"/>
    <w:rsid w:val="00EE6BC1"/>
    <w:rsid w:val="00EE6CD8"/>
    <w:rsid w:val="00EE6F65"/>
    <w:rsid w:val="00EE712C"/>
    <w:rsid w:val="00EE716D"/>
    <w:rsid w:val="00EE72E0"/>
    <w:rsid w:val="00EE7666"/>
    <w:rsid w:val="00EE76A0"/>
    <w:rsid w:val="00EE78B9"/>
    <w:rsid w:val="00EE796A"/>
    <w:rsid w:val="00EF03A5"/>
    <w:rsid w:val="00EF0454"/>
    <w:rsid w:val="00EF1168"/>
    <w:rsid w:val="00EF13BC"/>
    <w:rsid w:val="00EF18EC"/>
    <w:rsid w:val="00EF1A15"/>
    <w:rsid w:val="00EF1A63"/>
    <w:rsid w:val="00EF20F9"/>
    <w:rsid w:val="00EF22B3"/>
    <w:rsid w:val="00EF2460"/>
    <w:rsid w:val="00EF29A3"/>
    <w:rsid w:val="00EF303F"/>
    <w:rsid w:val="00EF33D3"/>
    <w:rsid w:val="00EF40D6"/>
    <w:rsid w:val="00EF45A5"/>
    <w:rsid w:val="00EF4731"/>
    <w:rsid w:val="00EF4760"/>
    <w:rsid w:val="00EF503E"/>
    <w:rsid w:val="00EF52A7"/>
    <w:rsid w:val="00EF52AA"/>
    <w:rsid w:val="00EF548F"/>
    <w:rsid w:val="00EF5644"/>
    <w:rsid w:val="00EF59AB"/>
    <w:rsid w:val="00EF5B6A"/>
    <w:rsid w:val="00EF5EBE"/>
    <w:rsid w:val="00EF63E9"/>
    <w:rsid w:val="00EF6873"/>
    <w:rsid w:val="00EF69B8"/>
    <w:rsid w:val="00EF706A"/>
    <w:rsid w:val="00EF7378"/>
    <w:rsid w:val="00EF743D"/>
    <w:rsid w:val="00EF7835"/>
    <w:rsid w:val="00EF78E2"/>
    <w:rsid w:val="00EF7A64"/>
    <w:rsid w:val="00F001C7"/>
    <w:rsid w:val="00F006DF"/>
    <w:rsid w:val="00F009AD"/>
    <w:rsid w:val="00F0143D"/>
    <w:rsid w:val="00F01530"/>
    <w:rsid w:val="00F01E5E"/>
    <w:rsid w:val="00F0208F"/>
    <w:rsid w:val="00F02758"/>
    <w:rsid w:val="00F027FD"/>
    <w:rsid w:val="00F03041"/>
    <w:rsid w:val="00F0372F"/>
    <w:rsid w:val="00F0376A"/>
    <w:rsid w:val="00F03918"/>
    <w:rsid w:val="00F03B76"/>
    <w:rsid w:val="00F03CAF"/>
    <w:rsid w:val="00F03D26"/>
    <w:rsid w:val="00F040E7"/>
    <w:rsid w:val="00F04145"/>
    <w:rsid w:val="00F047B9"/>
    <w:rsid w:val="00F05069"/>
    <w:rsid w:val="00F058A0"/>
    <w:rsid w:val="00F05BA4"/>
    <w:rsid w:val="00F05CED"/>
    <w:rsid w:val="00F05F67"/>
    <w:rsid w:val="00F05FA6"/>
    <w:rsid w:val="00F05FDF"/>
    <w:rsid w:val="00F0628B"/>
    <w:rsid w:val="00F062B5"/>
    <w:rsid w:val="00F0677E"/>
    <w:rsid w:val="00F06846"/>
    <w:rsid w:val="00F07371"/>
    <w:rsid w:val="00F07553"/>
    <w:rsid w:val="00F076B6"/>
    <w:rsid w:val="00F100E8"/>
    <w:rsid w:val="00F10599"/>
    <w:rsid w:val="00F1063D"/>
    <w:rsid w:val="00F10850"/>
    <w:rsid w:val="00F10E1B"/>
    <w:rsid w:val="00F11202"/>
    <w:rsid w:val="00F114B6"/>
    <w:rsid w:val="00F1169E"/>
    <w:rsid w:val="00F11742"/>
    <w:rsid w:val="00F11BBB"/>
    <w:rsid w:val="00F1227B"/>
    <w:rsid w:val="00F12565"/>
    <w:rsid w:val="00F12AE9"/>
    <w:rsid w:val="00F12D0E"/>
    <w:rsid w:val="00F12E00"/>
    <w:rsid w:val="00F13073"/>
    <w:rsid w:val="00F13503"/>
    <w:rsid w:val="00F136F3"/>
    <w:rsid w:val="00F13B79"/>
    <w:rsid w:val="00F14149"/>
    <w:rsid w:val="00F14203"/>
    <w:rsid w:val="00F1464F"/>
    <w:rsid w:val="00F1467C"/>
    <w:rsid w:val="00F14A34"/>
    <w:rsid w:val="00F15916"/>
    <w:rsid w:val="00F15ED9"/>
    <w:rsid w:val="00F161FE"/>
    <w:rsid w:val="00F16C7E"/>
    <w:rsid w:val="00F16EFA"/>
    <w:rsid w:val="00F17088"/>
    <w:rsid w:val="00F174E1"/>
    <w:rsid w:val="00F1798A"/>
    <w:rsid w:val="00F17A4D"/>
    <w:rsid w:val="00F17D3F"/>
    <w:rsid w:val="00F202F5"/>
    <w:rsid w:val="00F205D0"/>
    <w:rsid w:val="00F20745"/>
    <w:rsid w:val="00F20A91"/>
    <w:rsid w:val="00F20BDA"/>
    <w:rsid w:val="00F20C6C"/>
    <w:rsid w:val="00F213B5"/>
    <w:rsid w:val="00F2150E"/>
    <w:rsid w:val="00F21A4C"/>
    <w:rsid w:val="00F21C39"/>
    <w:rsid w:val="00F21D54"/>
    <w:rsid w:val="00F21D8E"/>
    <w:rsid w:val="00F21E53"/>
    <w:rsid w:val="00F2257C"/>
    <w:rsid w:val="00F227FC"/>
    <w:rsid w:val="00F23144"/>
    <w:rsid w:val="00F233C0"/>
    <w:rsid w:val="00F235DB"/>
    <w:rsid w:val="00F23729"/>
    <w:rsid w:val="00F23861"/>
    <w:rsid w:val="00F23B09"/>
    <w:rsid w:val="00F23C2E"/>
    <w:rsid w:val="00F23E27"/>
    <w:rsid w:val="00F23E7F"/>
    <w:rsid w:val="00F24065"/>
    <w:rsid w:val="00F2438E"/>
    <w:rsid w:val="00F247C3"/>
    <w:rsid w:val="00F25AC6"/>
    <w:rsid w:val="00F25BB1"/>
    <w:rsid w:val="00F26B4E"/>
    <w:rsid w:val="00F273C6"/>
    <w:rsid w:val="00F2764A"/>
    <w:rsid w:val="00F279A3"/>
    <w:rsid w:val="00F279B6"/>
    <w:rsid w:val="00F27EAE"/>
    <w:rsid w:val="00F30343"/>
    <w:rsid w:val="00F30D1A"/>
    <w:rsid w:val="00F30D3F"/>
    <w:rsid w:val="00F30ECD"/>
    <w:rsid w:val="00F30F49"/>
    <w:rsid w:val="00F311D3"/>
    <w:rsid w:val="00F3139F"/>
    <w:rsid w:val="00F315B3"/>
    <w:rsid w:val="00F31989"/>
    <w:rsid w:val="00F31D12"/>
    <w:rsid w:val="00F3290F"/>
    <w:rsid w:val="00F32A1E"/>
    <w:rsid w:val="00F32B2D"/>
    <w:rsid w:val="00F32D9E"/>
    <w:rsid w:val="00F33320"/>
    <w:rsid w:val="00F3360C"/>
    <w:rsid w:val="00F33C10"/>
    <w:rsid w:val="00F34156"/>
    <w:rsid w:val="00F342E2"/>
    <w:rsid w:val="00F34A06"/>
    <w:rsid w:val="00F34B44"/>
    <w:rsid w:val="00F352A7"/>
    <w:rsid w:val="00F35718"/>
    <w:rsid w:val="00F360C1"/>
    <w:rsid w:val="00F363C3"/>
    <w:rsid w:val="00F363F3"/>
    <w:rsid w:val="00F366D0"/>
    <w:rsid w:val="00F36769"/>
    <w:rsid w:val="00F36C26"/>
    <w:rsid w:val="00F36CB5"/>
    <w:rsid w:val="00F36CD0"/>
    <w:rsid w:val="00F36EA7"/>
    <w:rsid w:val="00F37A1E"/>
    <w:rsid w:val="00F37E8C"/>
    <w:rsid w:val="00F37F0A"/>
    <w:rsid w:val="00F37F3C"/>
    <w:rsid w:val="00F40546"/>
    <w:rsid w:val="00F40600"/>
    <w:rsid w:val="00F40936"/>
    <w:rsid w:val="00F40AF5"/>
    <w:rsid w:val="00F40F33"/>
    <w:rsid w:val="00F41607"/>
    <w:rsid w:val="00F41686"/>
    <w:rsid w:val="00F41A71"/>
    <w:rsid w:val="00F4294E"/>
    <w:rsid w:val="00F42A04"/>
    <w:rsid w:val="00F42D30"/>
    <w:rsid w:val="00F431F4"/>
    <w:rsid w:val="00F4325A"/>
    <w:rsid w:val="00F432EC"/>
    <w:rsid w:val="00F43CCB"/>
    <w:rsid w:val="00F43DEE"/>
    <w:rsid w:val="00F441D6"/>
    <w:rsid w:val="00F44881"/>
    <w:rsid w:val="00F44D57"/>
    <w:rsid w:val="00F45384"/>
    <w:rsid w:val="00F45B6A"/>
    <w:rsid w:val="00F45F39"/>
    <w:rsid w:val="00F46920"/>
    <w:rsid w:val="00F46DEE"/>
    <w:rsid w:val="00F46DF4"/>
    <w:rsid w:val="00F4722A"/>
    <w:rsid w:val="00F472FA"/>
    <w:rsid w:val="00F47471"/>
    <w:rsid w:val="00F4775C"/>
    <w:rsid w:val="00F477C8"/>
    <w:rsid w:val="00F47AEF"/>
    <w:rsid w:val="00F47EA2"/>
    <w:rsid w:val="00F500AA"/>
    <w:rsid w:val="00F50AA0"/>
    <w:rsid w:val="00F50BC0"/>
    <w:rsid w:val="00F50C23"/>
    <w:rsid w:val="00F51276"/>
    <w:rsid w:val="00F51CD4"/>
    <w:rsid w:val="00F51DD5"/>
    <w:rsid w:val="00F51F24"/>
    <w:rsid w:val="00F52059"/>
    <w:rsid w:val="00F528C4"/>
    <w:rsid w:val="00F52D04"/>
    <w:rsid w:val="00F532D6"/>
    <w:rsid w:val="00F5337B"/>
    <w:rsid w:val="00F535A2"/>
    <w:rsid w:val="00F53BC0"/>
    <w:rsid w:val="00F544E6"/>
    <w:rsid w:val="00F547D4"/>
    <w:rsid w:val="00F54889"/>
    <w:rsid w:val="00F54A4F"/>
    <w:rsid w:val="00F55270"/>
    <w:rsid w:val="00F5528B"/>
    <w:rsid w:val="00F553B7"/>
    <w:rsid w:val="00F555B0"/>
    <w:rsid w:val="00F5606F"/>
    <w:rsid w:val="00F5639B"/>
    <w:rsid w:val="00F5650A"/>
    <w:rsid w:val="00F56B82"/>
    <w:rsid w:val="00F56E8B"/>
    <w:rsid w:val="00F5768F"/>
    <w:rsid w:val="00F57744"/>
    <w:rsid w:val="00F57B96"/>
    <w:rsid w:val="00F57E4C"/>
    <w:rsid w:val="00F60279"/>
    <w:rsid w:val="00F60355"/>
    <w:rsid w:val="00F60575"/>
    <w:rsid w:val="00F60B89"/>
    <w:rsid w:val="00F61147"/>
    <w:rsid w:val="00F61C05"/>
    <w:rsid w:val="00F61EC6"/>
    <w:rsid w:val="00F62579"/>
    <w:rsid w:val="00F62A75"/>
    <w:rsid w:val="00F63C9F"/>
    <w:rsid w:val="00F63DB3"/>
    <w:rsid w:val="00F64E9E"/>
    <w:rsid w:val="00F65864"/>
    <w:rsid w:val="00F6693B"/>
    <w:rsid w:val="00F66992"/>
    <w:rsid w:val="00F672BB"/>
    <w:rsid w:val="00F67472"/>
    <w:rsid w:val="00F6781F"/>
    <w:rsid w:val="00F67A03"/>
    <w:rsid w:val="00F67AC3"/>
    <w:rsid w:val="00F7027D"/>
    <w:rsid w:val="00F703A4"/>
    <w:rsid w:val="00F70418"/>
    <w:rsid w:val="00F704FD"/>
    <w:rsid w:val="00F70D1C"/>
    <w:rsid w:val="00F70D34"/>
    <w:rsid w:val="00F70EDA"/>
    <w:rsid w:val="00F7117D"/>
    <w:rsid w:val="00F713A0"/>
    <w:rsid w:val="00F71B15"/>
    <w:rsid w:val="00F720DC"/>
    <w:rsid w:val="00F72834"/>
    <w:rsid w:val="00F72847"/>
    <w:rsid w:val="00F72ED2"/>
    <w:rsid w:val="00F731D9"/>
    <w:rsid w:val="00F735E7"/>
    <w:rsid w:val="00F73AC8"/>
    <w:rsid w:val="00F73B2C"/>
    <w:rsid w:val="00F749C5"/>
    <w:rsid w:val="00F75138"/>
    <w:rsid w:val="00F7579F"/>
    <w:rsid w:val="00F758E7"/>
    <w:rsid w:val="00F75DE5"/>
    <w:rsid w:val="00F75FF4"/>
    <w:rsid w:val="00F76345"/>
    <w:rsid w:val="00F765D4"/>
    <w:rsid w:val="00F768F2"/>
    <w:rsid w:val="00F76EF6"/>
    <w:rsid w:val="00F76F71"/>
    <w:rsid w:val="00F77234"/>
    <w:rsid w:val="00F774C2"/>
    <w:rsid w:val="00F775AD"/>
    <w:rsid w:val="00F77983"/>
    <w:rsid w:val="00F779AA"/>
    <w:rsid w:val="00F77F7B"/>
    <w:rsid w:val="00F808B9"/>
    <w:rsid w:val="00F80CE6"/>
    <w:rsid w:val="00F80E90"/>
    <w:rsid w:val="00F81390"/>
    <w:rsid w:val="00F813F9"/>
    <w:rsid w:val="00F81892"/>
    <w:rsid w:val="00F8191B"/>
    <w:rsid w:val="00F81A57"/>
    <w:rsid w:val="00F81C66"/>
    <w:rsid w:val="00F8292B"/>
    <w:rsid w:val="00F82A05"/>
    <w:rsid w:val="00F83083"/>
    <w:rsid w:val="00F830C7"/>
    <w:rsid w:val="00F83520"/>
    <w:rsid w:val="00F83B5C"/>
    <w:rsid w:val="00F840B0"/>
    <w:rsid w:val="00F843A4"/>
    <w:rsid w:val="00F844F2"/>
    <w:rsid w:val="00F8454F"/>
    <w:rsid w:val="00F847A1"/>
    <w:rsid w:val="00F849D9"/>
    <w:rsid w:val="00F84E0B"/>
    <w:rsid w:val="00F850A0"/>
    <w:rsid w:val="00F85437"/>
    <w:rsid w:val="00F858F6"/>
    <w:rsid w:val="00F85FD0"/>
    <w:rsid w:val="00F86516"/>
    <w:rsid w:val="00F870D0"/>
    <w:rsid w:val="00F87227"/>
    <w:rsid w:val="00F87874"/>
    <w:rsid w:val="00F87A4E"/>
    <w:rsid w:val="00F9033D"/>
    <w:rsid w:val="00F90672"/>
    <w:rsid w:val="00F90DFC"/>
    <w:rsid w:val="00F9129C"/>
    <w:rsid w:val="00F91713"/>
    <w:rsid w:val="00F919AA"/>
    <w:rsid w:val="00F91C06"/>
    <w:rsid w:val="00F921D6"/>
    <w:rsid w:val="00F9291D"/>
    <w:rsid w:val="00F93091"/>
    <w:rsid w:val="00F931FC"/>
    <w:rsid w:val="00F93577"/>
    <w:rsid w:val="00F9358D"/>
    <w:rsid w:val="00F94286"/>
    <w:rsid w:val="00F94662"/>
    <w:rsid w:val="00F947CA"/>
    <w:rsid w:val="00F95271"/>
    <w:rsid w:val="00F95382"/>
    <w:rsid w:val="00F958CD"/>
    <w:rsid w:val="00F95CA4"/>
    <w:rsid w:val="00F95F5C"/>
    <w:rsid w:val="00F963C9"/>
    <w:rsid w:val="00F9653D"/>
    <w:rsid w:val="00F96969"/>
    <w:rsid w:val="00F96DDB"/>
    <w:rsid w:val="00F970BF"/>
    <w:rsid w:val="00F974FB"/>
    <w:rsid w:val="00F97837"/>
    <w:rsid w:val="00F97884"/>
    <w:rsid w:val="00F97D87"/>
    <w:rsid w:val="00F97FB9"/>
    <w:rsid w:val="00FA0265"/>
    <w:rsid w:val="00FA059C"/>
    <w:rsid w:val="00FA13BD"/>
    <w:rsid w:val="00FA147B"/>
    <w:rsid w:val="00FA1A10"/>
    <w:rsid w:val="00FA1BAC"/>
    <w:rsid w:val="00FA1C26"/>
    <w:rsid w:val="00FA1C7F"/>
    <w:rsid w:val="00FA23C3"/>
    <w:rsid w:val="00FA2983"/>
    <w:rsid w:val="00FA2DFF"/>
    <w:rsid w:val="00FA2F5A"/>
    <w:rsid w:val="00FA319D"/>
    <w:rsid w:val="00FA3352"/>
    <w:rsid w:val="00FA3BAD"/>
    <w:rsid w:val="00FA401E"/>
    <w:rsid w:val="00FA44B8"/>
    <w:rsid w:val="00FA47C8"/>
    <w:rsid w:val="00FA4D3D"/>
    <w:rsid w:val="00FA537E"/>
    <w:rsid w:val="00FA5653"/>
    <w:rsid w:val="00FA56C4"/>
    <w:rsid w:val="00FA5868"/>
    <w:rsid w:val="00FA588B"/>
    <w:rsid w:val="00FA6322"/>
    <w:rsid w:val="00FA632A"/>
    <w:rsid w:val="00FA6C07"/>
    <w:rsid w:val="00FA6CD3"/>
    <w:rsid w:val="00FA7102"/>
    <w:rsid w:val="00FA758A"/>
    <w:rsid w:val="00FA797E"/>
    <w:rsid w:val="00FA79C8"/>
    <w:rsid w:val="00FA79FD"/>
    <w:rsid w:val="00FA7E4E"/>
    <w:rsid w:val="00FB05A4"/>
    <w:rsid w:val="00FB066E"/>
    <w:rsid w:val="00FB0A9A"/>
    <w:rsid w:val="00FB0B2E"/>
    <w:rsid w:val="00FB0E0B"/>
    <w:rsid w:val="00FB2358"/>
    <w:rsid w:val="00FB24BF"/>
    <w:rsid w:val="00FB2897"/>
    <w:rsid w:val="00FB2BFA"/>
    <w:rsid w:val="00FB2CCA"/>
    <w:rsid w:val="00FB3A06"/>
    <w:rsid w:val="00FB3A2B"/>
    <w:rsid w:val="00FB3B94"/>
    <w:rsid w:val="00FB3EAF"/>
    <w:rsid w:val="00FB3F04"/>
    <w:rsid w:val="00FB4499"/>
    <w:rsid w:val="00FB4ACC"/>
    <w:rsid w:val="00FB5741"/>
    <w:rsid w:val="00FB58A7"/>
    <w:rsid w:val="00FB5951"/>
    <w:rsid w:val="00FB5B03"/>
    <w:rsid w:val="00FB5BD9"/>
    <w:rsid w:val="00FB6088"/>
    <w:rsid w:val="00FB60CA"/>
    <w:rsid w:val="00FB6185"/>
    <w:rsid w:val="00FB69F2"/>
    <w:rsid w:val="00FB6A47"/>
    <w:rsid w:val="00FB6E30"/>
    <w:rsid w:val="00FB7665"/>
    <w:rsid w:val="00FB78C0"/>
    <w:rsid w:val="00FB79D1"/>
    <w:rsid w:val="00FB7C28"/>
    <w:rsid w:val="00FB7F95"/>
    <w:rsid w:val="00FC0076"/>
    <w:rsid w:val="00FC0633"/>
    <w:rsid w:val="00FC0964"/>
    <w:rsid w:val="00FC0CDC"/>
    <w:rsid w:val="00FC1478"/>
    <w:rsid w:val="00FC174F"/>
    <w:rsid w:val="00FC1A87"/>
    <w:rsid w:val="00FC1B09"/>
    <w:rsid w:val="00FC1C02"/>
    <w:rsid w:val="00FC20C4"/>
    <w:rsid w:val="00FC32CA"/>
    <w:rsid w:val="00FC36E4"/>
    <w:rsid w:val="00FC3C34"/>
    <w:rsid w:val="00FC3CF0"/>
    <w:rsid w:val="00FC4A63"/>
    <w:rsid w:val="00FC5B1C"/>
    <w:rsid w:val="00FC5C86"/>
    <w:rsid w:val="00FC5CAB"/>
    <w:rsid w:val="00FC5D8A"/>
    <w:rsid w:val="00FC5F8C"/>
    <w:rsid w:val="00FC6068"/>
    <w:rsid w:val="00FC7009"/>
    <w:rsid w:val="00FC731C"/>
    <w:rsid w:val="00FC74CE"/>
    <w:rsid w:val="00FC7650"/>
    <w:rsid w:val="00FC7B87"/>
    <w:rsid w:val="00FC7D8C"/>
    <w:rsid w:val="00FD0101"/>
    <w:rsid w:val="00FD06B9"/>
    <w:rsid w:val="00FD0B95"/>
    <w:rsid w:val="00FD0D5D"/>
    <w:rsid w:val="00FD163C"/>
    <w:rsid w:val="00FD1CF8"/>
    <w:rsid w:val="00FD250F"/>
    <w:rsid w:val="00FD2727"/>
    <w:rsid w:val="00FD27B1"/>
    <w:rsid w:val="00FD2B1D"/>
    <w:rsid w:val="00FD2C5F"/>
    <w:rsid w:val="00FD2F50"/>
    <w:rsid w:val="00FD32B1"/>
    <w:rsid w:val="00FD4189"/>
    <w:rsid w:val="00FD418C"/>
    <w:rsid w:val="00FD4340"/>
    <w:rsid w:val="00FD451D"/>
    <w:rsid w:val="00FD496B"/>
    <w:rsid w:val="00FD5039"/>
    <w:rsid w:val="00FD5731"/>
    <w:rsid w:val="00FD6355"/>
    <w:rsid w:val="00FD63F9"/>
    <w:rsid w:val="00FD65C6"/>
    <w:rsid w:val="00FD665B"/>
    <w:rsid w:val="00FD69E7"/>
    <w:rsid w:val="00FD6F3C"/>
    <w:rsid w:val="00FD760B"/>
    <w:rsid w:val="00FE02BA"/>
    <w:rsid w:val="00FE075C"/>
    <w:rsid w:val="00FE0864"/>
    <w:rsid w:val="00FE08AF"/>
    <w:rsid w:val="00FE09E5"/>
    <w:rsid w:val="00FE1B09"/>
    <w:rsid w:val="00FE1F16"/>
    <w:rsid w:val="00FE22A5"/>
    <w:rsid w:val="00FE22EE"/>
    <w:rsid w:val="00FE25A2"/>
    <w:rsid w:val="00FE2DA4"/>
    <w:rsid w:val="00FE2E32"/>
    <w:rsid w:val="00FE3851"/>
    <w:rsid w:val="00FE3C84"/>
    <w:rsid w:val="00FE3F17"/>
    <w:rsid w:val="00FE3FBD"/>
    <w:rsid w:val="00FE4931"/>
    <w:rsid w:val="00FE4A80"/>
    <w:rsid w:val="00FE5298"/>
    <w:rsid w:val="00FE5752"/>
    <w:rsid w:val="00FE5D6B"/>
    <w:rsid w:val="00FE5E54"/>
    <w:rsid w:val="00FE6C70"/>
    <w:rsid w:val="00FE6F47"/>
    <w:rsid w:val="00FE70C9"/>
    <w:rsid w:val="00FE72B2"/>
    <w:rsid w:val="00FE77FA"/>
    <w:rsid w:val="00FE7931"/>
    <w:rsid w:val="00FE7BA4"/>
    <w:rsid w:val="00FE7C67"/>
    <w:rsid w:val="00FF01E0"/>
    <w:rsid w:val="00FF0203"/>
    <w:rsid w:val="00FF0991"/>
    <w:rsid w:val="00FF09FA"/>
    <w:rsid w:val="00FF0BCD"/>
    <w:rsid w:val="00FF0C84"/>
    <w:rsid w:val="00FF0E42"/>
    <w:rsid w:val="00FF12D7"/>
    <w:rsid w:val="00FF2228"/>
    <w:rsid w:val="00FF226E"/>
    <w:rsid w:val="00FF284F"/>
    <w:rsid w:val="00FF2BA3"/>
    <w:rsid w:val="00FF2D7A"/>
    <w:rsid w:val="00FF2F10"/>
    <w:rsid w:val="00FF3C5F"/>
    <w:rsid w:val="00FF3CD8"/>
    <w:rsid w:val="00FF3D19"/>
    <w:rsid w:val="00FF41F9"/>
    <w:rsid w:val="00FF50DD"/>
    <w:rsid w:val="00FF5109"/>
    <w:rsid w:val="00FF5155"/>
    <w:rsid w:val="00FF5524"/>
    <w:rsid w:val="00FF59DB"/>
    <w:rsid w:val="00FF5B4A"/>
    <w:rsid w:val="00FF5B83"/>
    <w:rsid w:val="00FF5FAE"/>
    <w:rsid w:val="00FF6255"/>
    <w:rsid w:val="00FF7525"/>
    <w:rsid w:val="00FF78EF"/>
    <w:rsid w:val="00FF793C"/>
    <w:rsid w:val="00FF7C21"/>
    <w:rsid w:val="00FF7F2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4BE92DC"/>
  <w15:chartTrackingRefBased/>
  <w15:docId w15:val="{B5949786-65AD-49CB-B4D4-56299036DF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C05972"/>
    <w:pPr>
      <w:overflowPunct w:val="0"/>
      <w:autoSpaceDE w:val="0"/>
      <w:autoSpaceDN w:val="0"/>
      <w:adjustRightInd w:val="0"/>
      <w:spacing w:after="180"/>
      <w:textAlignment w:val="baseline"/>
    </w:pPr>
    <w:rPr>
      <w:rFonts w:eastAsia="Times New Roman"/>
      <w:lang w:val="en-GB" w:eastAsia="ja-JP"/>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a1"/>
    <w:link w:val="10"/>
    <w:qFormat/>
    <w:rsid w:val="00C059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aliases w:val="Char Char,Head2A,2,H2,h2,UNDERRUBRIK 1-2,DO NOT USE_h2,h21,Heading 2 Char,H2 Char,h2 Char"/>
    <w:basedOn w:val="1"/>
    <w:next w:val="a1"/>
    <w:link w:val="20"/>
    <w:qFormat/>
    <w:rsid w:val="00C05972"/>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1"/>
    <w:link w:val="30"/>
    <w:qFormat/>
    <w:rsid w:val="00C0597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5,Memo"/>
    <w:basedOn w:val="3"/>
    <w:next w:val="a1"/>
    <w:link w:val="40"/>
    <w:qFormat/>
    <w:rsid w:val="00C05972"/>
    <w:pPr>
      <w:ind w:left="1418" w:hanging="1418"/>
      <w:outlineLvl w:val="3"/>
    </w:pPr>
    <w:rPr>
      <w:sz w:val="24"/>
    </w:rPr>
  </w:style>
  <w:style w:type="paragraph" w:styleId="5">
    <w:name w:val="heading 5"/>
    <w:aliases w:val="h5,Heading5"/>
    <w:basedOn w:val="4"/>
    <w:next w:val="a1"/>
    <w:link w:val="50"/>
    <w:qFormat/>
    <w:rsid w:val="00C05972"/>
    <w:pPr>
      <w:ind w:left="1701" w:hanging="1701"/>
      <w:outlineLvl w:val="4"/>
    </w:pPr>
    <w:rPr>
      <w:sz w:val="22"/>
    </w:rPr>
  </w:style>
  <w:style w:type="paragraph" w:styleId="6">
    <w:name w:val="heading 6"/>
    <w:basedOn w:val="H6"/>
    <w:next w:val="a1"/>
    <w:link w:val="60"/>
    <w:qFormat/>
    <w:rsid w:val="00C05972"/>
    <w:pPr>
      <w:outlineLvl w:val="5"/>
    </w:pPr>
  </w:style>
  <w:style w:type="paragraph" w:styleId="7">
    <w:name w:val="heading 7"/>
    <w:basedOn w:val="H6"/>
    <w:next w:val="a1"/>
    <w:link w:val="70"/>
    <w:qFormat/>
    <w:rsid w:val="00C05972"/>
    <w:pPr>
      <w:outlineLvl w:val="6"/>
    </w:pPr>
  </w:style>
  <w:style w:type="paragraph" w:styleId="8">
    <w:name w:val="heading 8"/>
    <w:basedOn w:val="1"/>
    <w:next w:val="a1"/>
    <w:link w:val="80"/>
    <w:qFormat/>
    <w:rsid w:val="00C05972"/>
    <w:pPr>
      <w:ind w:left="0" w:firstLine="0"/>
      <w:outlineLvl w:val="7"/>
    </w:pPr>
  </w:style>
  <w:style w:type="paragraph" w:styleId="9">
    <w:name w:val="heading 9"/>
    <w:basedOn w:val="8"/>
    <w:next w:val="a1"/>
    <w:link w:val="90"/>
    <w:qFormat/>
    <w:rsid w:val="00C05972"/>
    <w:pPr>
      <w:outlineLvl w:val="8"/>
    </w:pPr>
  </w:style>
  <w:style w:type="character" w:default="1" w:styleId="a2">
    <w:name w:val="Default Paragraph Font"/>
    <w:uiPriority w:val="1"/>
    <w:semiHidden/>
    <w:unhideWhenUsed/>
    <w:rsid w:val="00C05972"/>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rsid w:val="00C05972"/>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link w:val="1"/>
    <w:rsid w:val="00C05972"/>
    <w:rPr>
      <w:rFonts w:ascii="Arial" w:eastAsia="Times New Roman" w:hAnsi="Arial"/>
      <w:sz w:val="36"/>
      <w:lang w:val="en-GB" w:eastAsia="ja-JP"/>
    </w:rPr>
  </w:style>
  <w:style w:type="paragraph" w:customStyle="1" w:styleId="CharChar24">
    <w:name w:val="Char Char24"/>
    <w:basedOn w:val="a1"/>
    <w:semiHidden/>
    <w:rsid w:val="000D662B"/>
    <w:pPr>
      <w:tabs>
        <w:tab w:val="left" w:pos="540"/>
        <w:tab w:val="left" w:pos="1260"/>
        <w:tab w:val="left" w:pos="1800"/>
      </w:tabs>
      <w:spacing w:before="240" w:line="240" w:lineRule="exact"/>
    </w:pPr>
    <w:rPr>
      <w:rFonts w:ascii="Verdana" w:eastAsia="Batang" w:hAnsi="Verdana"/>
      <w:sz w:val="24"/>
    </w:rPr>
  </w:style>
  <w:style w:type="character" w:customStyle="1" w:styleId="21">
    <w:name w:val="标题 2 字符1"/>
    <w:aliases w:val="Char Char 字符,Head2A 字符,2 字符,H2 字符,h2 字符,UNDERRUBRIK 1-2 字符,DO NOT USE_h2 字符,h21 字符,Heading 2 Char 字符,H2 Char 字符,h2 Char 字符"/>
    <w:rsid w:val="002B4C83"/>
    <w:rPr>
      <w:rFonts w:ascii="Arial" w:eastAsia="宋体" w:hAnsi="Arial"/>
      <w:sz w:val="28"/>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C05972"/>
    <w:rPr>
      <w:rFonts w:ascii="Arial" w:eastAsia="Times New Roman" w:hAnsi="Arial"/>
      <w:sz w:val="28"/>
      <w:lang w:val="en-GB" w:eastAsia="ja-JP"/>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C05972"/>
    <w:rPr>
      <w:rFonts w:ascii="Arial" w:eastAsia="Times New Roman" w:hAnsi="Arial"/>
      <w:sz w:val="24"/>
      <w:lang w:val="en-GB" w:eastAsia="ja-JP"/>
    </w:rPr>
  </w:style>
  <w:style w:type="paragraph" w:customStyle="1" w:styleId="H6">
    <w:name w:val="H6"/>
    <w:basedOn w:val="5"/>
    <w:next w:val="a1"/>
    <w:rsid w:val="00C0597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91">
    <w:name w:val="目录 9"/>
    <w:basedOn w:val="81"/>
    <w:semiHidden/>
    <w:rsid w:val="009B4262"/>
    <w:pPr>
      <w:ind w:left="1418" w:hanging="1418"/>
    </w:pPr>
  </w:style>
  <w:style w:type="paragraph" w:customStyle="1" w:styleId="81">
    <w:name w:val="目录 8"/>
    <w:basedOn w:val="11"/>
    <w:semiHidden/>
    <w:rsid w:val="009B4262"/>
    <w:pPr>
      <w:spacing w:before="180"/>
      <w:ind w:left="2693" w:hanging="2693"/>
    </w:pPr>
    <w:rPr>
      <w:b/>
    </w:rPr>
  </w:style>
  <w:style w:type="paragraph" w:customStyle="1" w:styleId="11">
    <w:name w:val="目录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C05972"/>
    <w:pPr>
      <w:keepLines/>
      <w:tabs>
        <w:tab w:val="center" w:pos="4536"/>
        <w:tab w:val="right" w:pos="9072"/>
      </w:tabs>
    </w:pPr>
    <w:rPr>
      <w:noProof/>
    </w:rPr>
  </w:style>
  <w:style w:type="character" w:customStyle="1" w:styleId="ZGSM">
    <w:name w:val="ZGSM"/>
    <w:rsid w:val="00C05972"/>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qFormat/>
    <w:rsid w:val="00C05972"/>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ZD">
    <w:name w:val="ZD"/>
    <w:rsid w:val="00C0597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51">
    <w:name w:val="目录 5"/>
    <w:basedOn w:val="41"/>
    <w:semiHidden/>
    <w:rsid w:val="009B4262"/>
    <w:pPr>
      <w:ind w:left="1701" w:hanging="1701"/>
    </w:pPr>
  </w:style>
  <w:style w:type="paragraph" w:customStyle="1" w:styleId="41">
    <w:name w:val="目录 4"/>
    <w:basedOn w:val="31"/>
    <w:semiHidden/>
    <w:rsid w:val="009B4262"/>
    <w:pPr>
      <w:ind w:left="1418" w:hanging="1418"/>
    </w:pPr>
  </w:style>
  <w:style w:type="paragraph" w:customStyle="1" w:styleId="31">
    <w:name w:val="目录 3"/>
    <w:basedOn w:val="22"/>
    <w:semiHidden/>
    <w:rsid w:val="009B4262"/>
    <w:pPr>
      <w:ind w:left="1134" w:hanging="1134"/>
    </w:pPr>
  </w:style>
  <w:style w:type="paragraph" w:customStyle="1" w:styleId="22">
    <w:name w:val="目录 2"/>
    <w:basedOn w:val="11"/>
    <w:semiHidden/>
    <w:rsid w:val="009B4262"/>
    <w:pPr>
      <w:spacing w:before="0"/>
      <w:ind w:left="851" w:hanging="851"/>
    </w:pPr>
    <w:rPr>
      <w:sz w:val="20"/>
    </w:rPr>
  </w:style>
  <w:style w:type="paragraph" w:styleId="12">
    <w:name w:val="index 1"/>
    <w:basedOn w:val="a1"/>
    <w:rsid w:val="00C05972"/>
    <w:pPr>
      <w:keepLines/>
      <w:spacing w:after="0"/>
    </w:pPr>
  </w:style>
  <w:style w:type="paragraph" w:styleId="23">
    <w:name w:val="index 2"/>
    <w:basedOn w:val="12"/>
    <w:qFormat/>
    <w:rsid w:val="00C05972"/>
    <w:pPr>
      <w:ind w:left="284"/>
    </w:pPr>
  </w:style>
  <w:style w:type="paragraph" w:customStyle="1" w:styleId="TT">
    <w:name w:val="TT"/>
    <w:basedOn w:val="1"/>
    <w:next w:val="a1"/>
    <w:rsid w:val="00C05972"/>
    <w:pPr>
      <w:outlineLvl w:val="9"/>
    </w:pPr>
  </w:style>
  <w:style w:type="paragraph" w:styleId="a7">
    <w:name w:val="footer"/>
    <w:basedOn w:val="a5"/>
    <w:link w:val="a8"/>
    <w:rsid w:val="00C05972"/>
    <w:pPr>
      <w:jc w:val="center"/>
    </w:pPr>
    <w:rPr>
      <w:i/>
    </w:rPr>
  </w:style>
  <w:style w:type="character" w:styleId="a9">
    <w:name w:val="footnote reference"/>
    <w:basedOn w:val="a2"/>
    <w:rsid w:val="00C05972"/>
    <w:rPr>
      <w:b/>
      <w:position w:val="6"/>
      <w:sz w:val="16"/>
    </w:rPr>
  </w:style>
  <w:style w:type="paragraph" w:styleId="aa">
    <w:name w:val="footnote text"/>
    <w:basedOn w:val="a1"/>
    <w:link w:val="ab"/>
    <w:rsid w:val="00C05972"/>
    <w:pPr>
      <w:keepLines/>
      <w:spacing w:after="0"/>
      <w:ind w:left="454" w:hanging="454"/>
    </w:pPr>
    <w:rPr>
      <w:sz w:val="16"/>
    </w:rPr>
  </w:style>
  <w:style w:type="paragraph" w:customStyle="1" w:styleId="contribution">
    <w:name w:val="contribution"/>
    <w:basedOn w:val="1"/>
    <w:semiHidden/>
    <w:rsid w:val="00E23C3E"/>
    <w:pPr>
      <w:tabs>
        <w:tab w:val="num" w:pos="45"/>
      </w:tabs>
      <w:ind w:left="405" w:hanging="405"/>
    </w:pPr>
  </w:style>
  <w:style w:type="paragraph" w:customStyle="1" w:styleId="NO">
    <w:name w:val="NO"/>
    <w:basedOn w:val="a1"/>
    <w:link w:val="NOChar"/>
    <w:qFormat/>
    <w:rsid w:val="00C05972"/>
    <w:pPr>
      <w:keepLines/>
      <w:ind w:left="1135" w:hanging="851"/>
    </w:pPr>
  </w:style>
  <w:style w:type="character" w:customStyle="1" w:styleId="NOChar">
    <w:name w:val="NO Char"/>
    <w:link w:val="NO"/>
    <w:qFormat/>
    <w:rsid w:val="00C05972"/>
    <w:rPr>
      <w:rFonts w:eastAsia="Times New Roman"/>
      <w:lang w:val="en-GB" w:eastAsia="ja-JP"/>
    </w:rPr>
  </w:style>
  <w:style w:type="paragraph" w:customStyle="1" w:styleId="PL">
    <w:name w:val="PL"/>
    <w:link w:val="PLChar"/>
    <w:qFormat/>
    <w:rsid w:val="00C0597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05972"/>
    <w:pPr>
      <w:jc w:val="right"/>
    </w:pPr>
  </w:style>
  <w:style w:type="paragraph" w:customStyle="1" w:styleId="TAL">
    <w:name w:val="TAL"/>
    <w:basedOn w:val="a1"/>
    <w:link w:val="TALCar"/>
    <w:qFormat/>
    <w:rsid w:val="00C05972"/>
    <w:pPr>
      <w:keepNext/>
      <w:keepLines/>
      <w:spacing w:after="0"/>
    </w:pPr>
    <w:rPr>
      <w:rFonts w:ascii="Arial" w:hAnsi="Arial"/>
      <w:sz w:val="18"/>
    </w:rPr>
  </w:style>
  <w:style w:type="character" w:customStyle="1" w:styleId="TALChar">
    <w:name w:val="TAL Char"/>
    <w:qFormat/>
    <w:rsid w:val="00C05972"/>
    <w:rPr>
      <w:rFonts w:ascii="Arial" w:hAnsi="Arial"/>
      <w:sz w:val="18"/>
      <w:lang w:val="en-GB" w:eastAsia="en-US"/>
    </w:rPr>
  </w:style>
  <w:style w:type="paragraph" w:styleId="24">
    <w:name w:val="List Number 2"/>
    <w:basedOn w:val="ac"/>
    <w:rsid w:val="00C05972"/>
    <w:pPr>
      <w:ind w:left="851"/>
    </w:pPr>
  </w:style>
  <w:style w:type="paragraph" w:styleId="ac">
    <w:name w:val="List Number"/>
    <w:basedOn w:val="ad"/>
    <w:rsid w:val="00C05972"/>
  </w:style>
  <w:style w:type="paragraph" w:styleId="ad">
    <w:name w:val="List"/>
    <w:basedOn w:val="a1"/>
    <w:rsid w:val="00C05972"/>
    <w:pPr>
      <w:ind w:left="568" w:hanging="284"/>
    </w:pPr>
  </w:style>
  <w:style w:type="paragraph" w:customStyle="1" w:styleId="TAH">
    <w:name w:val="TAH"/>
    <w:basedOn w:val="TAC"/>
    <w:link w:val="TAHCar"/>
    <w:qFormat/>
    <w:rsid w:val="00C05972"/>
    <w:rPr>
      <w:b/>
    </w:rPr>
  </w:style>
  <w:style w:type="paragraph" w:customStyle="1" w:styleId="TAC">
    <w:name w:val="TAC"/>
    <w:basedOn w:val="TAL"/>
    <w:link w:val="TACChar"/>
    <w:qFormat/>
    <w:rsid w:val="00C05972"/>
    <w:pPr>
      <w:jc w:val="center"/>
    </w:pPr>
  </w:style>
  <w:style w:type="character" w:customStyle="1" w:styleId="TACChar">
    <w:name w:val="TAC Char"/>
    <w:link w:val="TAC"/>
    <w:qFormat/>
    <w:rsid w:val="00C05972"/>
    <w:rPr>
      <w:rFonts w:ascii="Arial" w:eastAsia="Times New Roman" w:hAnsi="Arial"/>
      <w:sz w:val="18"/>
      <w:lang w:val="en-GB" w:eastAsia="ja-JP"/>
    </w:rPr>
  </w:style>
  <w:style w:type="paragraph" w:customStyle="1" w:styleId="LD">
    <w:name w:val="LD"/>
    <w:rsid w:val="00C0597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C05972"/>
    <w:pPr>
      <w:spacing w:after="0"/>
    </w:pPr>
  </w:style>
  <w:style w:type="paragraph" w:customStyle="1" w:styleId="61">
    <w:name w:val="目录 6"/>
    <w:basedOn w:val="51"/>
    <w:next w:val="a1"/>
    <w:semiHidden/>
    <w:rsid w:val="009B4262"/>
    <w:pPr>
      <w:ind w:left="1985" w:hanging="1985"/>
    </w:pPr>
  </w:style>
  <w:style w:type="paragraph" w:customStyle="1" w:styleId="71">
    <w:name w:val="目录 7"/>
    <w:basedOn w:val="61"/>
    <w:next w:val="a1"/>
    <w:semiHidden/>
    <w:rsid w:val="009B4262"/>
    <w:pPr>
      <w:ind w:left="2268" w:hanging="2268"/>
    </w:pPr>
  </w:style>
  <w:style w:type="paragraph" w:styleId="25">
    <w:name w:val="List Bullet 2"/>
    <w:basedOn w:val="ae"/>
    <w:rsid w:val="00C05972"/>
    <w:pPr>
      <w:ind w:left="851"/>
    </w:pPr>
  </w:style>
  <w:style w:type="paragraph" w:styleId="ae">
    <w:name w:val="List Bullet"/>
    <w:basedOn w:val="ad"/>
    <w:rsid w:val="00C05972"/>
  </w:style>
  <w:style w:type="paragraph" w:customStyle="1" w:styleId="EditorsNote">
    <w:name w:val="Editor's Note"/>
    <w:basedOn w:val="NO"/>
    <w:link w:val="EditorsNoteChar"/>
    <w:qFormat/>
    <w:rsid w:val="00C05972"/>
    <w:rPr>
      <w:color w:val="FF0000"/>
    </w:rPr>
  </w:style>
  <w:style w:type="paragraph" w:customStyle="1" w:styleId="TH">
    <w:name w:val="TH"/>
    <w:basedOn w:val="a1"/>
    <w:link w:val="THChar"/>
    <w:qFormat/>
    <w:rsid w:val="00C05972"/>
    <w:pPr>
      <w:keepNext/>
      <w:keepLines/>
      <w:spacing w:before="60"/>
      <w:jc w:val="center"/>
    </w:pPr>
    <w:rPr>
      <w:rFonts w:ascii="Arial" w:hAnsi="Arial"/>
      <w:b/>
    </w:rPr>
  </w:style>
  <w:style w:type="character" w:customStyle="1" w:styleId="THChar">
    <w:name w:val="TH Char"/>
    <w:link w:val="TH"/>
    <w:qFormat/>
    <w:rsid w:val="00C05972"/>
    <w:rPr>
      <w:rFonts w:ascii="Arial" w:eastAsia="Times New Roman" w:hAnsi="Arial"/>
      <w:b/>
      <w:lang w:val="en-GB" w:eastAsia="ja-JP"/>
    </w:rPr>
  </w:style>
  <w:style w:type="paragraph" w:customStyle="1" w:styleId="ZA">
    <w:name w:val="ZA"/>
    <w:rsid w:val="00C059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C059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C0597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C059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link w:val="TANChar"/>
    <w:rsid w:val="00C05972"/>
    <w:pPr>
      <w:ind w:left="851" w:hanging="851"/>
    </w:pPr>
  </w:style>
  <w:style w:type="paragraph" w:customStyle="1" w:styleId="ZH">
    <w:name w:val="ZH"/>
    <w:rsid w:val="00C0597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ZG">
    <w:name w:val="ZG"/>
    <w:rsid w:val="00C0597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Bullet 3"/>
    <w:basedOn w:val="25"/>
    <w:rsid w:val="00C05972"/>
    <w:pPr>
      <w:ind w:left="1135"/>
    </w:pPr>
  </w:style>
  <w:style w:type="paragraph" w:styleId="26">
    <w:name w:val="List 2"/>
    <w:basedOn w:val="ad"/>
    <w:rsid w:val="00C05972"/>
    <w:pPr>
      <w:ind w:left="851"/>
    </w:pPr>
  </w:style>
  <w:style w:type="paragraph" w:styleId="33">
    <w:name w:val="List 3"/>
    <w:basedOn w:val="26"/>
    <w:rsid w:val="00C05972"/>
    <w:pPr>
      <w:ind w:left="1135"/>
    </w:pPr>
  </w:style>
  <w:style w:type="paragraph" w:styleId="42">
    <w:name w:val="List 4"/>
    <w:basedOn w:val="33"/>
    <w:rsid w:val="00C05972"/>
    <w:pPr>
      <w:ind w:left="1418"/>
    </w:pPr>
  </w:style>
  <w:style w:type="paragraph" w:styleId="52">
    <w:name w:val="List 5"/>
    <w:basedOn w:val="42"/>
    <w:rsid w:val="00C05972"/>
    <w:pPr>
      <w:ind w:left="1702"/>
    </w:pPr>
  </w:style>
  <w:style w:type="paragraph" w:styleId="43">
    <w:name w:val="List Bullet 4"/>
    <w:basedOn w:val="32"/>
    <w:rsid w:val="00C05972"/>
    <w:pPr>
      <w:ind w:left="1418"/>
    </w:pPr>
  </w:style>
  <w:style w:type="paragraph" w:styleId="53">
    <w:name w:val="List Bullet 5"/>
    <w:basedOn w:val="43"/>
    <w:rsid w:val="00C05972"/>
    <w:pPr>
      <w:ind w:left="1702"/>
    </w:pPr>
  </w:style>
  <w:style w:type="paragraph" w:customStyle="1" w:styleId="ZTD">
    <w:name w:val="ZTD"/>
    <w:basedOn w:val="ZB"/>
    <w:rsid w:val="00C05972"/>
    <w:pPr>
      <w:framePr w:hRule="auto" w:wrap="notBeside" w:y="852"/>
    </w:pPr>
    <w:rPr>
      <w:i w:val="0"/>
      <w:sz w:val="40"/>
    </w:rPr>
  </w:style>
  <w:style w:type="paragraph" w:customStyle="1" w:styleId="ZV">
    <w:name w:val="ZV"/>
    <w:basedOn w:val="ZU"/>
    <w:qFormat/>
    <w:rsid w:val="00C05972"/>
    <w:pPr>
      <w:framePr w:wrap="notBeside" w:y="16161"/>
    </w:pPr>
  </w:style>
  <w:style w:type="paragraph" w:styleId="af">
    <w:name w:val="index heading"/>
    <w:basedOn w:val="a1"/>
    <w:next w:val="a1"/>
    <w:semiHidden/>
    <w:rsid w:val="004A4093"/>
    <w:pPr>
      <w:pBdr>
        <w:top w:val="single" w:sz="12" w:space="0" w:color="auto"/>
      </w:pBdr>
      <w:spacing w:before="360" w:after="240"/>
    </w:pPr>
    <w:rPr>
      <w:b/>
      <w:i/>
      <w:sz w:val="26"/>
    </w:rPr>
  </w:style>
  <w:style w:type="paragraph" w:styleId="af0">
    <w:name w:val="caption"/>
    <w:basedOn w:val="a1"/>
    <w:next w:val="a1"/>
    <w:qFormat/>
    <w:rsid w:val="004A4093"/>
    <w:pPr>
      <w:spacing w:before="120" w:after="120"/>
    </w:pPr>
    <w:rPr>
      <w:b/>
    </w:rPr>
  </w:style>
  <w:style w:type="character" w:styleId="af1">
    <w:name w:val="Hyperlink"/>
    <w:rsid w:val="00C05972"/>
    <w:rPr>
      <w:color w:val="0000FF"/>
      <w:u w:val="single"/>
    </w:rPr>
  </w:style>
  <w:style w:type="character" w:styleId="af2">
    <w:name w:val="FollowedHyperlink"/>
    <w:semiHidden/>
    <w:rsid w:val="004A4093"/>
    <w:rPr>
      <w:color w:val="800080"/>
      <w:u w:val="single"/>
    </w:rPr>
  </w:style>
  <w:style w:type="paragraph" w:styleId="af3">
    <w:name w:val="Document Map"/>
    <w:basedOn w:val="a1"/>
    <w:semiHidden/>
    <w:rsid w:val="004A4093"/>
    <w:pPr>
      <w:shd w:val="clear" w:color="auto" w:fill="000080"/>
    </w:pPr>
    <w:rPr>
      <w:rFonts w:ascii="Tahoma" w:hAnsi="Tahoma"/>
    </w:rPr>
  </w:style>
  <w:style w:type="paragraph" w:styleId="af4">
    <w:name w:val="Plain Text"/>
    <w:basedOn w:val="a1"/>
    <w:link w:val="af5"/>
    <w:uiPriority w:val="99"/>
    <w:rsid w:val="00C05972"/>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qFormat/>
    <w:rsid w:val="00C05972"/>
    <w:pPr>
      <w:spacing w:after="120"/>
    </w:pPr>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basedOn w:val="a2"/>
    <w:link w:val="af6"/>
    <w:rsid w:val="00C05972"/>
    <w:rPr>
      <w:rFonts w:eastAsia="Times New Roman"/>
      <w:lang w:val="en-GB" w:eastAsia="ja-JP"/>
    </w:rPr>
  </w:style>
  <w:style w:type="paragraph" w:styleId="af8">
    <w:name w:val="Body Text Indent"/>
    <w:basedOn w:val="a1"/>
    <w:semiHidden/>
    <w:rsid w:val="004A4093"/>
    <w:pPr>
      <w:ind w:left="210"/>
    </w:pPr>
    <w:rPr>
      <w:snapToGrid w:val="0"/>
    </w:rPr>
  </w:style>
  <w:style w:type="paragraph" w:styleId="af9">
    <w:name w:val="table of figures"/>
    <w:basedOn w:val="a1"/>
    <w:next w:val="a1"/>
    <w:semiHidden/>
    <w:rsid w:val="004A4093"/>
    <w:pPr>
      <w:ind w:left="400" w:hanging="400"/>
      <w:jc w:val="center"/>
    </w:pPr>
    <w:rPr>
      <w:b/>
    </w:rPr>
  </w:style>
  <w:style w:type="paragraph" w:styleId="27">
    <w:name w:val="Body Text 2"/>
    <w:basedOn w:val="a1"/>
    <w:semiHidden/>
    <w:rsid w:val="004A4093"/>
    <w:rPr>
      <w:i/>
    </w:rPr>
  </w:style>
  <w:style w:type="paragraph" w:styleId="34">
    <w:name w:val="Body Text Indent 3"/>
    <w:basedOn w:val="a1"/>
    <w:semiHidden/>
    <w:rsid w:val="004A4093"/>
    <w:pPr>
      <w:ind w:left="1080"/>
    </w:pPr>
  </w:style>
  <w:style w:type="paragraph" w:styleId="afa">
    <w:name w:val="annotation text"/>
    <w:basedOn w:val="a1"/>
    <w:link w:val="afb"/>
    <w:uiPriority w:val="99"/>
    <w:qFormat/>
    <w:rsid w:val="00C05972"/>
  </w:style>
  <w:style w:type="character" w:styleId="afc">
    <w:name w:val="page number"/>
    <w:basedOn w:val="a2"/>
    <w:semiHidden/>
    <w:rsid w:val="004A4093"/>
  </w:style>
  <w:style w:type="paragraph" w:styleId="35">
    <w:name w:val="Body Text 3"/>
    <w:basedOn w:val="a1"/>
    <w:semiHidden/>
    <w:rsid w:val="004A4093"/>
    <w:pPr>
      <w:keepNext/>
      <w:keepLines/>
    </w:pPr>
    <w:rPr>
      <w:rFonts w:eastAsia="Osaka"/>
      <w:color w:val="000000"/>
    </w:rPr>
  </w:style>
  <w:style w:type="paragraph" w:styleId="afd">
    <w:name w:val="Balloon Text"/>
    <w:basedOn w:val="a1"/>
    <w:link w:val="afe"/>
    <w:semiHidden/>
    <w:unhideWhenUsed/>
    <w:qFormat/>
    <w:rsid w:val="00C05972"/>
    <w:pPr>
      <w:spacing w:after="0"/>
    </w:pPr>
    <w:rPr>
      <w:rFonts w:ascii="Segoe UI" w:hAnsi="Segoe UI" w:cs="Segoe UI"/>
      <w:sz w:val="18"/>
      <w:szCs w:val="18"/>
    </w:rPr>
  </w:style>
  <w:style w:type="table" w:styleId="aff">
    <w:name w:val="Table Grid"/>
    <w:basedOn w:val="a3"/>
    <w:uiPriority w:val="39"/>
    <w:qFormat/>
    <w:rsid w:val="00C05972"/>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basedOn w:val="a2"/>
    <w:qFormat/>
    <w:rsid w:val="00C05972"/>
    <w:rPr>
      <w:sz w:val="16"/>
      <w:szCs w:val="16"/>
    </w:rPr>
  </w:style>
  <w:style w:type="paragraph" w:styleId="aff1">
    <w:name w:val="annotation subject"/>
    <w:basedOn w:val="afa"/>
    <w:next w:val="afa"/>
    <w:link w:val="aff2"/>
    <w:qFormat/>
    <w:rsid w:val="00C05972"/>
    <w:rPr>
      <w:b/>
      <w:bCs/>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semiHidden/>
    <w:rsid w:val="00870A83"/>
    <w:pPr>
      <w:tabs>
        <w:tab w:val="center" w:pos="4820"/>
        <w:tab w:val="right" w:pos="9640"/>
      </w:tabs>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ind w:left="794" w:hanging="794"/>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4"/>
      <w:lang w:val="en-GB" w:eastAsia="en-US"/>
    </w:rPr>
  </w:style>
  <w:style w:type="paragraph" w:customStyle="1" w:styleId="aff3">
    <w:name w:val="样式 页眉"/>
    <w:basedOn w:val="a5"/>
    <w:link w:val="Char0"/>
    <w:rsid w:val="00572A4C"/>
    <w:rPr>
      <w:rFonts w:eastAsia="Arial"/>
      <w:b w:val="0"/>
      <w:bCs/>
      <w:sz w:val="22"/>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qFormat/>
    <w:rsid w:val="00C05972"/>
    <w:rPr>
      <w:rFonts w:ascii="Arial" w:eastAsia="Times New Roman" w:hAnsi="Arial"/>
      <w:b/>
      <w:noProof/>
      <w:sz w:val="18"/>
      <w:lang w:val="en-GB" w:eastAsia="ja-JP"/>
    </w:rPr>
  </w:style>
  <w:style w:type="character" w:customStyle="1" w:styleId="Char0">
    <w:name w:val="样式 页眉 Char"/>
    <w:link w:val="aff3"/>
    <w:rsid w:val="00572A4C"/>
    <w:rPr>
      <w:rFonts w:ascii="Arial" w:eastAsia="Arial" w:hAnsi="Arial"/>
      <w:b w:val="0"/>
      <w:bCs/>
      <w:noProof/>
      <w:sz w:val="22"/>
      <w:lang w:val="en-GB" w:eastAsia="en-US" w:bidi="ar-SA"/>
    </w:rPr>
  </w:style>
  <w:style w:type="paragraph" w:customStyle="1" w:styleId="a">
    <w:name w:val="表格题注"/>
    <w:next w:val="a1"/>
    <w:rsid w:val="00627325"/>
    <w:pPr>
      <w:numPr>
        <w:numId w:val="2"/>
      </w:numPr>
      <w:spacing w:beforeLines="50" w:afterLines="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
    <w:name w:val="B1"/>
    <w:basedOn w:val="ad"/>
    <w:link w:val="B1Char1"/>
    <w:qFormat/>
    <w:rsid w:val="00C05972"/>
  </w:style>
  <w:style w:type="character" w:customStyle="1" w:styleId="B1Char">
    <w:name w:val="B1 Char"/>
    <w:rsid w:val="00C05972"/>
    <w:rPr>
      <w:rFonts w:ascii="Times New Roman" w:hAnsi="Times New Roman"/>
      <w:lang w:val="en-GB" w:eastAsia="en-US"/>
    </w:rPr>
  </w:style>
  <w:style w:type="paragraph" w:customStyle="1" w:styleId="EX">
    <w:name w:val="EX"/>
    <w:basedOn w:val="a1"/>
    <w:link w:val="EXChar"/>
    <w:qFormat/>
    <w:rsid w:val="00C05972"/>
    <w:pPr>
      <w:keepLines/>
      <w:ind w:left="1702" w:hanging="1418"/>
    </w:pPr>
  </w:style>
  <w:style w:type="paragraph" w:customStyle="1" w:styleId="CharChar1">
    <w:name w:val="Char Char1"/>
    <w:basedOn w:val="a1"/>
    <w:rsid w:val="00341ADA"/>
    <w:pPr>
      <w:tabs>
        <w:tab w:val="left" w:pos="540"/>
        <w:tab w:val="left" w:pos="1260"/>
        <w:tab w:val="left" w:pos="1800"/>
      </w:tabs>
      <w:spacing w:before="240" w:line="240" w:lineRule="exact"/>
    </w:pPr>
    <w:rPr>
      <w:rFonts w:ascii="Verdana" w:eastAsia="Batang" w:hAnsi="Verdana"/>
      <w:sz w:val="24"/>
    </w:rPr>
  </w:style>
  <w:style w:type="paragraph" w:customStyle="1" w:styleId="CharCharCharChar">
    <w:name w:val="Char Char Char Char"/>
    <w:basedOn w:val="a1"/>
    <w:rsid w:val="00710627"/>
    <w:pPr>
      <w:tabs>
        <w:tab w:val="left" w:pos="540"/>
        <w:tab w:val="left" w:pos="1260"/>
        <w:tab w:val="left" w:pos="1800"/>
      </w:tabs>
      <w:spacing w:before="240" w:line="240" w:lineRule="exact"/>
    </w:pPr>
    <w:rPr>
      <w:rFonts w:ascii="Verdana" w:eastAsia="Batang" w:hAnsi="Verdana"/>
      <w:sz w:val="24"/>
    </w:rPr>
  </w:style>
  <w:style w:type="character" w:customStyle="1" w:styleId="TAHCar">
    <w:name w:val="TAH Car"/>
    <w:link w:val="TAH"/>
    <w:qFormat/>
    <w:rsid w:val="00C05972"/>
    <w:rPr>
      <w:rFonts w:ascii="Arial" w:eastAsia="Times New Roman" w:hAnsi="Arial"/>
      <w:b/>
      <w:sz w:val="18"/>
      <w:lang w:val="en-GB" w:eastAsia="ja-JP"/>
    </w:rPr>
  </w:style>
  <w:style w:type="paragraph" w:customStyle="1" w:styleId="B2">
    <w:name w:val="B2"/>
    <w:basedOn w:val="26"/>
    <w:link w:val="B2Char"/>
    <w:qFormat/>
    <w:rsid w:val="00C05972"/>
  </w:style>
  <w:style w:type="character" w:customStyle="1" w:styleId="msoins0">
    <w:name w:val="msoins"/>
    <w:basedOn w:val="a2"/>
    <w:rsid w:val="009B354D"/>
  </w:style>
  <w:style w:type="paragraph" w:customStyle="1" w:styleId="FBCharCharCharChar1CharCharCharCharCharCharCharChar1CharCharCharCharCharChar">
    <w:name w:val="FB Char Char Char Char1 Char Char Char Char Char Char Char Char1 Char Char Char Char Char Char"/>
    <w:next w:val="a1"/>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宋体" w:hAnsi="Arial" w:cs="Arial"/>
      <w:color w:val="0000FF"/>
      <w:kern w:val="2"/>
    </w:rPr>
  </w:style>
  <w:style w:type="character" w:customStyle="1" w:styleId="B1Zchn">
    <w:name w:val="B1 Zchn"/>
    <w:rsid w:val="005557DE"/>
    <w:rPr>
      <w:rFonts w:ascii="Arial" w:eastAsia="宋体" w:hAnsi="Arial" w:cs="Arial"/>
      <w:color w:val="0000FF"/>
      <w:kern w:val="2"/>
      <w:lang w:val="en-GB" w:eastAsia="ko-KR" w:bidi="ar-SA"/>
    </w:rPr>
  </w:style>
  <w:style w:type="character" w:customStyle="1" w:styleId="B2Char">
    <w:name w:val="B2 Char"/>
    <w:link w:val="B2"/>
    <w:qFormat/>
    <w:rsid w:val="00C05972"/>
    <w:rPr>
      <w:rFonts w:eastAsia="Times New Roman"/>
      <w:lang w:val="en-GB" w:eastAsia="ja-JP"/>
    </w:rPr>
  </w:style>
  <w:style w:type="paragraph" w:customStyle="1" w:styleId="B3">
    <w:name w:val="B3"/>
    <w:basedOn w:val="33"/>
    <w:link w:val="B3Char2"/>
    <w:qFormat/>
    <w:rsid w:val="00C05972"/>
  </w:style>
  <w:style w:type="character" w:customStyle="1" w:styleId="B3Char">
    <w:name w:val="B3 Char"/>
    <w:rsid w:val="00C05972"/>
    <w:rPr>
      <w:rFonts w:ascii="Times New Roman" w:hAnsi="Times New Roman"/>
      <w:lang w:val="en-GB" w:eastAsia="en-US"/>
    </w:rPr>
  </w:style>
  <w:style w:type="paragraph" w:customStyle="1" w:styleId="B4">
    <w:name w:val="B4"/>
    <w:basedOn w:val="42"/>
    <w:link w:val="B4Char"/>
    <w:qFormat/>
    <w:rsid w:val="00C05972"/>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aff4">
    <w:name w:val="List Paragraph"/>
    <w:aliases w:val="列出段落,- Bullets,?? ??,?????,????,Lista1,列出段落1,中等深浅网格 1 - 着色 21,¥¡¡¡¡ì¬º¥¹¥È¶ÎÂä,ÁÐ³ö¶ÎÂä,列表段落1,—ño’i—Ž,¥ê¥¹¥È¶ÎÂä,1st level - Bullet List Paragraph,Lettre d'introduction,Paragrafo elenco,Normal bullet 2,Bullet list,목록단락,列表段落11"/>
    <w:basedOn w:val="a1"/>
    <w:link w:val="13"/>
    <w:uiPriority w:val="34"/>
    <w:qFormat/>
    <w:rsid w:val="00C05972"/>
    <w:pPr>
      <w:ind w:left="720"/>
      <w:contextualSpacing/>
    </w:pPr>
  </w:style>
  <w:style w:type="paragraph" w:customStyle="1" w:styleId="CRCoverPage">
    <w:name w:val="CR Cover Page"/>
    <w:link w:val="CRCoverPageZchn"/>
    <w:qFormat/>
    <w:rsid w:val="00C05972"/>
    <w:pPr>
      <w:spacing w:after="120"/>
    </w:pPr>
    <w:rPr>
      <w:rFonts w:ascii="Arial" w:eastAsia="Times New Roman" w:hAnsi="Arial"/>
      <w:lang w:val="en-GB" w:eastAsia="en-US"/>
    </w:rPr>
  </w:style>
  <w:style w:type="character" w:customStyle="1" w:styleId="CRCoverPageZchn">
    <w:name w:val="CR Cover Page Zchn"/>
    <w:link w:val="CRCoverPage"/>
    <w:qFormat/>
    <w:rsid w:val="00C05972"/>
    <w:rPr>
      <w:rFonts w:ascii="Arial" w:eastAsia="Times New Roman" w:hAnsi="Arial"/>
      <w:lang w:val="en-GB" w:eastAsia="en-US"/>
    </w:rPr>
  </w:style>
  <w:style w:type="paragraph" w:styleId="aff5">
    <w:name w:val="Revision"/>
    <w:hidden/>
    <w:uiPriority w:val="99"/>
    <w:semiHidden/>
    <w:rsid w:val="00783E94"/>
    <w:rPr>
      <w:rFonts w:eastAsia="Times New Roman"/>
      <w:lang w:val="en-GB" w:eastAsia="en-US"/>
    </w:rPr>
  </w:style>
  <w:style w:type="character" w:customStyle="1" w:styleId="Doc-text2Char">
    <w:name w:val="Doc-text2 Char"/>
    <w:link w:val="Doc-text2"/>
    <w:qFormat/>
    <w:locked/>
    <w:rsid w:val="00AC66FB"/>
    <w:rPr>
      <w:rFonts w:ascii="Arial" w:hAnsi="Arial" w:cs="Arial"/>
      <w:szCs w:val="24"/>
    </w:rPr>
  </w:style>
  <w:style w:type="paragraph" w:customStyle="1" w:styleId="Doc-text2">
    <w:name w:val="Doc-text2"/>
    <w:basedOn w:val="a1"/>
    <w:link w:val="Doc-text2Char"/>
    <w:qFormat/>
    <w:rsid w:val="00AC66FB"/>
    <w:pPr>
      <w:tabs>
        <w:tab w:val="left" w:pos="1622"/>
      </w:tabs>
      <w:ind w:left="1622" w:hanging="363"/>
    </w:pPr>
    <w:rPr>
      <w:rFonts w:ascii="Arial" w:eastAsia="MS Mincho" w:hAnsi="Arial"/>
      <w:szCs w:val="24"/>
      <w:lang w:val="x-none" w:eastAsia="x-none"/>
    </w:rPr>
  </w:style>
  <w:style w:type="paragraph" w:customStyle="1" w:styleId="Comments">
    <w:name w:val="Comments"/>
    <w:basedOn w:val="a1"/>
    <w:link w:val="CommentsChar"/>
    <w:qFormat/>
    <w:rsid w:val="00293020"/>
    <w:rPr>
      <w:rFonts w:ascii="Arial" w:eastAsia="MS Mincho" w:hAnsi="Arial"/>
      <w:i/>
      <w:sz w:val="16"/>
      <w:szCs w:val="24"/>
      <w:lang w:eastAsia="en-GB"/>
    </w:rPr>
  </w:style>
  <w:style w:type="character" w:customStyle="1" w:styleId="CommentsChar">
    <w:name w:val="Comments Char"/>
    <w:link w:val="Comments"/>
    <w:rsid w:val="00293020"/>
    <w:rPr>
      <w:rFonts w:ascii="Arial" w:hAnsi="Arial"/>
      <w:i/>
      <w:sz w:val="16"/>
      <w:szCs w:val="24"/>
      <w:lang w:val="en-GB" w:eastAsia="en-GB"/>
    </w:rPr>
  </w:style>
  <w:style w:type="paragraph" w:customStyle="1" w:styleId="Doc-title">
    <w:name w:val="Doc-title"/>
    <w:basedOn w:val="a1"/>
    <w:next w:val="Doc-text2"/>
    <w:link w:val="Doc-titleChar"/>
    <w:qFormat/>
    <w:rsid w:val="00C734ED"/>
    <w:pPr>
      <w:spacing w:before="60"/>
      <w:ind w:left="1259" w:hanging="1259"/>
    </w:pPr>
    <w:rPr>
      <w:rFonts w:ascii="Arial" w:eastAsia="MS Mincho" w:hAnsi="Arial"/>
      <w:noProof/>
      <w:szCs w:val="24"/>
      <w:lang w:eastAsia="en-GB"/>
    </w:rPr>
  </w:style>
  <w:style w:type="character" w:customStyle="1" w:styleId="Doc-titleChar">
    <w:name w:val="Doc-title Char"/>
    <w:link w:val="Doc-title"/>
    <w:rsid w:val="00C734ED"/>
    <w:rPr>
      <w:rFonts w:ascii="Arial" w:hAnsi="Arial"/>
      <w:noProof/>
      <w:szCs w:val="24"/>
      <w:lang w:val="en-GB" w:eastAsia="en-GB"/>
    </w:rPr>
  </w:style>
  <w:style w:type="paragraph" w:customStyle="1" w:styleId="TF">
    <w:name w:val="TF"/>
    <w:aliases w:val="left"/>
    <w:basedOn w:val="TH"/>
    <w:link w:val="TFChar"/>
    <w:qFormat/>
    <w:rsid w:val="00C05972"/>
    <w:pPr>
      <w:keepNext w:val="0"/>
      <w:spacing w:before="0" w:after="240"/>
    </w:pPr>
  </w:style>
  <w:style w:type="character" w:customStyle="1" w:styleId="B2Car">
    <w:name w:val="B2 Car"/>
    <w:rsid w:val="00B416A3"/>
    <w:rPr>
      <w:lang w:val="en-GB" w:eastAsia="en-US"/>
    </w:rPr>
  </w:style>
  <w:style w:type="character" w:customStyle="1" w:styleId="TFChar">
    <w:name w:val="TF Char"/>
    <w:link w:val="TF"/>
    <w:qFormat/>
    <w:rsid w:val="00C05972"/>
    <w:rPr>
      <w:rFonts w:ascii="Arial" w:eastAsia="Times New Roman" w:hAnsi="Arial"/>
      <w:b/>
      <w:lang w:val="en-GB" w:eastAsia="ja-JP"/>
    </w:rPr>
  </w:style>
  <w:style w:type="character" w:customStyle="1" w:styleId="13">
    <w:name w:val="列表段落 字符1"/>
    <w:aliases w:val="列出段落 字符,-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f4"/>
    <w:uiPriority w:val="34"/>
    <w:locked/>
    <w:rsid w:val="0019337C"/>
    <w:rPr>
      <w:rFonts w:eastAsia="Times New Roman"/>
      <w:lang w:val="en-GB" w:eastAsia="ja-JP"/>
    </w:rPr>
  </w:style>
  <w:style w:type="character" w:customStyle="1" w:styleId="im-content1">
    <w:name w:val="im-content1"/>
    <w:rsid w:val="00EA1F6C"/>
    <w:rPr>
      <w:vanish w:val="0"/>
      <w:webHidden w:val="0"/>
      <w:color w:val="333333"/>
      <w:specVanish w:val="0"/>
    </w:rPr>
  </w:style>
  <w:style w:type="character" w:customStyle="1" w:styleId="TANChar">
    <w:name w:val="TAN Char"/>
    <w:link w:val="TAN"/>
    <w:rsid w:val="00EA1F6C"/>
    <w:rPr>
      <w:rFonts w:ascii="Arial" w:eastAsia="Times New Roman" w:hAnsi="Arial"/>
      <w:sz w:val="18"/>
      <w:lang w:val="en-GB" w:eastAsia="ja-JP"/>
    </w:rPr>
  </w:style>
  <w:style w:type="character" w:customStyle="1" w:styleId="afb">
    <w:name w:val="批注文字 字符"/>
    <w:basedOn w:val="a2"/>
    <w:link w:val="afa"/>
    <w:uiPriority w:val="99"/>
    <w:qFormat/>
    <w:rsid w:val="00C05972"/>
    <w:rPr>
      <w:rFonts w:eastAsia="Times New Roman"/>
      <w:lang w:val="en-GB" w:eastAsia="ja-JP"/>
    </w:rPr>
  </w:style>
  <w:style w:type="character" w:customStyle="1" w:styleId="B1Char1">
    <w:name w:val="B1 Char1"/>
    <w:link w:val="B1"/>
    <w:qFormat/>
    <w:locked/>
    <w:rsid w:val="00C05972"/>
    <w:rPr>
      <w:rFonts w:eastAsia="Times New Roman"/>
      <w:lang w:val="en-GB" w:eastAsia="ja-JP"/>
    </w:rPr>
  </w:style>
  <w:style w:type="character" w:customStyle="1" w:styleId="TALCar">
    <w:name w:val="TAL Car"/>
    <w:link w:val="TAL"/>
    <w:qFormat/>
    <w:rsid w:val="00C05972"/>
    <w:rPr>
      <w:rFonts w:ascii="Arial" w:eastAsia="Times New Roman" w:hAnsi="Arial"/>
      <w:sz w:val="18"/>
      <w:lang w:val="en-GB" w:eastAsia="ja-JP"/>
    </w:rPr>
  </w:style>
  <w:style w:type="paragraph" w:styleId="aff6">
    <w:name w:val="Normal (Web)"/>
    <w:basedOn w:val="a1"/>
    <w:unhideWhenUsed/>
    <w:qFormat/>
    <w:rsid w:val="00C05972"/>
    <w:pPr>
      <w:spacing w:before="100" w:beforeAutospacing="1" w:after="100" w:afterAutospacing="1" w:line="259" w:lineRule="auto"/>
    </w:pPr>
    <w:rPr>
      <w:sz w:val="24"/>
      <w:szCs w:val="24"/>
      <w:lang w:eastAsia="en-GB"/>
    </w:rPr>
  </w:style>
  <w:style w:type="paragraph" w:customStyle="1" w:styleId="Agreement">
    <w:name w:val="Agreement"/>
    <w:basedOn w:val="a1"/>
    <w:next w:val="Doc-text2"/>
    <w:qFormat/>
    <w:rsid w:val="006542CC"/>
    <w:pPr>
      <w:numPr>
        <w:numId w:val="5"/>
      </w:numPr>
    </w:pPr>
    <w:rPr>
      <w:b/>
    </w:rPr>
  </w:style>
  <w:style w:type="character" w:customStyle="1" w:styleId="B4Char">
    <w:name w:val="B4 Char"/>
    <w:link w:val="B4"/>
    <w:qFormat/>
    <w:rsid w:val="00C05972"/>
    <w:rPr>
      <w:rFonts w:eastAsia="Times New Roman"/>
      <w:lang w:val="en-GB" w:eastAsia="ja-JP"/>
    </w:rPr>
  </w:style>
  <w:style w:type="paragraph" w:customStyle="1" w:styleId="textintend1">
    <w:name w:val="text intend 1"/>
    <w:basedOn w:val="a1"/>
    <w:rsid w:val="005920C3"/>
    <w:pPr>
      <w:spacing w:after="120"/>
      <w:ind w:left="360" w:hanging="360"/>
    </w:pPr>
    <w:rPr>
      <w:rFonts w:eastAsia="MS Mincho"/>
      <w:sz w:val="24"/>
      <w:lang w:eastAsia="x-none"/>
    </w:rPr>
  </w:style>
  <w:style w:type="paragraph" w:customStyle="1" w:styleId="xmsonormal">
    <w:name w:val="x_msonormal"/>
    <w:basedOn w:val="a1"/>
    <w:uiPriority w:val="99"/>
    <w:rsid w:val="002F0EB1"/>
    <w:rPr>
      <w:rFonts w:eastAsia="Calibri" w:cs="Calibri"/>
    </w:rPr>
  </w:style>
  <w:style w:type="character" w:customStyle="1" w:styleId="aff7">
    <w:name w:val="列表段落 字符"/>
    <w:aliases w:val="- Bullets 字符1,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EF743D"/>
    <w:rPr>
      <w:rFonts w:ascii="Times" w:hAnsi="Times"/>
      <w:szCs w:val="24"/>
      <w:lang w:val="en-GB"/>
    </w:rPr>
  </w:style>
  <w:style w:type="character" w:customStyle="1" w:styleId="Normal9pointspacingChar">
    <w:name w:val="Normal 9 point spacing Char"/>
    <w:link w:val="Normal9pointspacing"/>
    <w:locked/>
    <w:rsid w:val="00EF743D"/>
    <w:rPr>
      <w:rFonts w:ascii="MS Mincho" w:hAnsi="MS Mincho"/>
      <w:szCs w:val="24"/>
      <w:lang w:val="x-none"/>
    </w:rPr>
  </w:style>
  <w:style w:type="paragraph" w:customStyle="1" w:styleId="Normal9pointspacing">
    <w:name w:val="Normal 9 point spacing"/>
    <w:basedOn w:val="af6"/>
    <w:link w:val="Normal9pointspacingChar"/>
    <w:qFormat/>
    <w:rsid w:val="00EF743D"/>
    <w:pPr>
      <w:spacing w:before="240" w:after="60"/>
    </w:pPr>
    <w:rPr>
      <w:rFonts w:ascii="MS Mincho" w:hAnsi="MS Mincho"/>
      <w:szCs w:val="24"/>
      <w:lang w:val="x-none"/>
    </w:rPr>
  </w:style>
  <w:style w:type="character" w:customStyle="1" w:styleId="20">
    <w:name w:val="标题 2 字符"/>
    <w:aliases w:val="Char Char 字符1,Head2A 字符1,2 字符1,H2 字符1,h2 字符1,UNDERRUBRIK 1-2 字符1,DO NOT USE_h2 字符1,h21 字符1,Heading 2 Char 字符1,H2 Char 字符1,h2 Char 字符1"/>
    <w:link w:val="2"/>
    <w:rsid w:val="00C05972"/>
    <w:rPr>
      <w:rFonts w:ascii="Arial" w:eastAsia="Times New Roman" w:hAnsi="Arial"/>
      <w:sz w:val="32"/>
      <w:lang w:val="en-GB" w:eastAsia="ja-JP"/>
    </w:rPr>
  </w:style>
  <w:style w:type="paragraph" w:customStyle="1" w:styleId="3GPPNormalText">
    <w:name w:val="3GPP Normal Text"/>
    <w:basedOn w:val="af6"/>
    <w:link w:val="3GPPNormalTextChar"/>
    <w:qFormat/>
    <w:rsid w:val="00C05972"/>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C05972"/>
    <w:rPr>
      <w:rFonts w:ascii="Arial" w:hAnsi="Arial"/>
      <w:sz w:val="24"/>
      <w:szCs w:val="24"/>
      <w:lang w:val="en-GB" w:eastAsia="en-US"/>
    </w:rPr>
  </w:style>
  <w:style w:type="paragraph" w:customStyle="1" w:styleId="B5">
    <w:name w:val="B5"/>
    <w:basedOn w:val="52"/>
    <w:link w:val="B5Char"/>
    <w:qFormat/>
    <w:rsid w:val="00C05972"/>
  </w:style>
  <w:style w:type="character" w:customStyle="1" w:styleId="B5Char">
    <w:name w:val="B5 Char"/>
    <w:link w:val="B5"/>
    <w:qFormat/>
    <w:rsid w:val="00C05972"/>
    <w:rPr>
      <w:rFonts w:eastAsia="Times New Roman"/>
      <w:lang w:val="en-GB" w:eastAsia="ja-JP"/>
    </w:rPr>
  </w:style>
  <w:style w:type="paragraph" w:customStyle="1" w:styleId="B10">
    <w:name w:val="B10"/>
    <w:basedOn w:val="B5"/>
    <w:link w:val="B10Char"/>
    <w:qFormat/>
    <w:rsid w:val="00C05972"/>
    <w:pPr>
      <w:ind w:left="3119"/>
    </w:pPr>
  </w:style>
  <w:style w:type="character" w:customStyle="1" w:styleId="B10Char">
    <w:name w:val="B10 Char"/>
    <w:basedOn w:val="B5Char"/>
    <w:link w:val="B10"/>
    <w:rsid w:val="00C05972"/>
    <w:rPr>
      <w:rFonts w:eastAsia="Times New Roman"/>
      <w:lang w:val="en-GB" w:eastAsia="ja-JP"/>
    </w:rPr>
  </w:style>
  <w:style w:type="character" w:customStyle="1" w:styleId="B3Char2">
    <w:name w:val="B3 Char2"/>
    <w:link w:val="B3"/>
    <w:qFormat/>
    <w:rsid w:val="00C05972"/>
    <w:rPr>
      <w:rFonts w:eastAsia="Times New Roman"/>
      <w:lang w:val="en-GB" w:eastAsia="ja-JP"/>
    </w:rPr>
  </w:style>
  <w:style w:type="paragraph" w:customStyle="1" w:styleId="B6">
    <w:name w:val="B6"/>
    <w:basedOn w:val="B5"/>
    <w:link w:val="B6Char"/>
    <w:qFormat/>
    <w:rsid w:val="00C05972"/>
    <w:pPr>
      <w:ind w:left="1985"/>
    </w:pPr>
    <w:rPr>
      <w:lang w:val="en-US"/>
    </w:rPr>
  </w:style>
  <w:style w:type="character" w:customStyle="1" w:styleId="B6Char">
    <w:name w:val="B6 Char"/>
    <w:link w:val="B6"/>
    <w:qFormat/>
    <w:rsid w:val="00C05972"/>
    <w:rPr>
      <w:rFonts w:eastAsia="Times New Roman"/>
      <w:lang w:eastAsia="ja-JP"/>
    </w:rPr>
  </w:style>
  <w:style w:type="paragraph" w:customStyle="1" w:styleId="B7">
    <w:name w:val="B7"/>
    <w:basedOn w:val="B6"/>
    <w:link w:val="B7Char"/>
    <w:qFormat/>
    <w:rsid w:val="00C05972"/>
    <w:pPr>
      <w:ind w:left="2269"/>
    </w:pPr>
  </w:style>
  <w:style w:type="character" w:customStyle="1" w:styleId="B7Char">
    <w:name w:val="B7 Char"/>
    <w:link w:val="B7"/>
    <w:qFormat/>
    <w:rsid w:val="00C05972"/>
    <w:rPr>
      <w:rFonts w:eastAsia="Times New Roman"/>
      <w:lang w:eastAsia="ja-JP"/>
    </w:rPr>
  </w:style>
  <w:style w:type="paragraph" w:customStyle="1" w:styleId="B8">
    <w:name w:val="B8"/>
    <w:basedOn w:val="B7"/>
    <w:qFormat/>
    <w:rsid w:val="00C05972"/>
    <w:pPr>
      <w:ind w:left="2552"/>
    </w:pPr>
  </w:style>
  <w:style w:type="paragraph" w:customStyle="1" w:styleId="B9">
    <w:name w:val="B9"/>
    <w:basedOn w:val="B8"/>
    <w:qFormat/>
    <w:rsid w:val="00C05972"/>
    <w:pPr>
      <w:ind w:left="2836"/>
    </w:pPr>
  </w:style>
  <w:style w:type="character" w:customStyle="1" w:styleId="CharChar3">
    <w:name w:val="Char Char3"/>
    <w:rsid w:val="00C05972"/>
    <w:rPr>
      <w:rFonts w:ascii="Courier New" w:hAnsi="Courier New"/>
      <w:lang w:val="nb-NO"/>
    </w:rPr>
  </w:style>
  <w:style w:type="character" w:customStyle="1" w:styleId="EditorsNoteChar">
    <w:name w:val="Editor's Note Char"/>
    <w:aliases w:val="EN Char"/>
    <w:link w:val="EditorsNote"/>
    <w:qFormat/>
    <w:rsid w:val="00C05972"/>
    <w:rPr>
      <w:rFonts w:eastAsia="Times New Roman"/>
      <w:color w:val="FF0000"/>
      <w:lang w:val="en-GB" w:eastAsia="ja-JP"/>
    </w:rPr>
  </w:style>
  <w:style w:type="character" w:customStyle="1" w:styleId="EXChar">
    <w:name w:val="EX Char"/>
    <w:link w:val="EX"/>
    <w:qFormat/>
    <w:locked/>
    <w:rsid w:val="00C05972"/>
    <w:rPr>
      <w:rFonts w:eastAsia="Times New Roman"/>
      <w:lang w:val="en-GB" w:eastAsia="ja-JP"/>
    </w:rPr>
  </w:style>
  <w:style w:type="paragraph" w:customStyle="1" w:styleId="EW">
    <w:name w:val="EW"/>
    <w:basedOn w:val="EX"/>
    <w:qFormat/>
    <w:rsid w:val="00C05972"/>
    <w:pPr>
      <w:spacing w:after="0"/>
    </w:pPr>
  </w:style>
  <w:style w:type="character" w:customStyle="1" w:styleId="fontstyle01">
    <w:name w:val="fontstyle01"/>
    <w:basedOn w:val="a2"/>
    <w:rsid w:val="00C05972"/>
    <w:rPr>
      <w:rFonts w:ascii="TimesNewRomanPSMT" w:eastAsia="TimesNewRomanPSMT" w:hint="eastAsia"/>
      <w:color w:val="000000"/>
      <w:sz w:val="20"/>
      <w:szCs w:val="20"/>
    </w:rPr>
  </w:style>
  <w:style w:type="paragraph" w:customStyle="1" w:styleId="FP">
    <w:name w:val="FP"/>
    <w:basedOn w:val="a1"/>
    <w:rsid w:val="00C05972"/>
    <w:pPr>
      <w:spacing w:after="0"/>
    </w:pPr>
  </w:style>
  <w:style w:type="character" w:customStyle="1" w:styleId="50">
    <w:name w:val="标题 5 字符"/>
    <w:aliases w:val="h5 字符,Heading5 字符"/>
    <w:link w:val="5"/>
    <w:qFormat/>
    <w:rsid w:val="00C05972"/>
    <w:rPr>
      <w:rFonts w:ascii="Arial" w:eastAsia="Times New Roman" w:hAnsi="Arial"/>
      <w:sz w:val="22"/>
      <w:lang w:val="en-GB" w:eastAsia="ja-JP"/>
    </w:rPr>
  </w:style>
  <w:style w:type="paragraph" w:customStyle="1" w:styleId="NF">
    <w:name w:val="NF"/>
    <w:basedOn w:val="NO"/>
    <w:rsid w:val="00C05972"/>
    <w:pPr>
      <w:keepNext/>
      <w:spacing w:after="0"/>
    </w:pPr>
    <w:rPr>
      <w:rFonts w:ascii="Arial" w:hAnsi="Arial"/>
      <w:sz w:val="18"/>
    </w:rPr>
  </w:style>
  <w:style w:type="character" w:customStyle="1" w:styleId="normaltextrun">
    <w:name w:val="normaltextrun"/>
    <w:basedOn w:val="a2"/>
    <w:rsid w:val="00C05972"/>
  </w:style>
  <w:style w:type="character" w:customStyle="1" w:styleId="PLChar">
    <w:name w:val="PL Char"/>
    <w:link w:val="PL"/>
    <w:qFormat/>
    <w:rsid w:val="00C05972"/>
    <w:rPr>
      <w:rFonts w:ascii="Courier New" w:eastAsia="Times New Roman" w:hAnsi="Courier New"/>
      <w:noProof/>
      <w:sz w:val="16"/>
      <w:shd w:val="clear" w:color="auto" w:fill="E6E6E6"/>
      <w:lang w:val="en-GB" w:eastAsia="en-GB"/>
    </w:rPr>
  </w:style>
  <w:style w:type="paragraph" w:styleId="TOC1">
    <w:name w:val="toc 1"/>
    <w:uiPriority w:val="39"/>
    <w:rsid w:val="00C059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styleId="TOC2">
    <w:name w:val="toc 2"/>
    <w:basedOn w:val="TOC1"/>
    <w:uiPriority w:val="39"/>
    <w:rsid w:val="00C05972"/>
    <w:pPr>
      <w:keepNext w:val="0"/>
      <w:spacing w:before="0"/>
      <w:ind w:left="851" w:hanging="851"/>
    </w:pPr>
    <w:rPr>
      <w:sz w:val="20"/>
    </w:rPr>
  </w:style>
  <w:style w:type="paragraph" w:styleId="TOC3">
    <w:name w:val="toc 3"/>
    <w:basedOn w:val="TOC2"/>
    <w:uiPriority w:val="39"/>
    <w:rsid w:val="00C05972"/>
    <w:pPr>
      <w:ind w:left="1134" w:hanging="1134"/>
    </w:pPr>
  </w:style>
  <w:style w:type="paragraph" w:styleId="TOC4">
    <w:name w:val="toc 4"/>
    <w:basedOn w:val="TOC3"/>
    <w:uiPriority w:val="39"/>
    <w:rsid w:val="00C05972"/>
    <w:pPr>
      <w:ind w:left="1418" w:hanging="1418"/>
    </w:pPr>
  </w:style>
  <w:style w:type="paragraph" w:styleId="TOC5">
    <w:name w:val="toc 5"/>
    <w:basedOn w:val="TOC4"/>
    <w:uiPriority w:val="39"/>
    <w:rsid w:val="00C05972"/>
    <w:pPr>
      <w:ind w:left="1701" w:hanging="1701"/>
    </w:pPr>
  </w:style>
  <w:style w:type="paragraph" w:styleId="TOC6">
    <w:name w:val="toc 6"/>
    <w:basedOn w:val="TOC5"/>
    <w:next w:val="a1"/>
    <w:uiPriority w:val="39"/>
    <w:rsid w:val="00C05972"/>
    <w:pPr>
      <w:ind w:left="1985" w:hanging="1985"/>
    </w:pPr>
  </w:style>
  <w:style w:type="paragraph" w:styleId="TOC7">
    <w:name w:val="toc 7"/>
    <w:basedOn w:val="TOC6"/>
    <w:next w:val="a1"/>
    <w:uiPriority w:val="39"/>
    <w:rsid w:val="00C05972"/>
    <w:pPr>
      <w:ind w:left="2268" w:hanging="2268"/>
    </w:pPr>
  </w:style>
  <w:style w:type="paragraph" w:styleId="TOC8">
    <w:name w:val="toc 8"/>
    <w:basedOn w:val="TOC1"/>
    <w:uiPriority w:val="39"/>
    <w:rsid w:val="00C05972"/>
    <w:pPr>
      <w:spacing w:before="180"/>
      <w:ind w:left="2693" w:hanging="2693"/>
    </w:pPr>
    <w:rPr>
      <w:b/>
    </w:rPr>
  </w:style>
  <w:style w:type="paragraph" w:styleId="TOC9">
    <w:name w:val="toc 9"/>
    <w:basedOn w:val="TOC8"/>
    <w:uiPriority w:val="39"/>
    <w:rsid w:val="00C05972"/>
    <w:pPr>
      <w:ind w:left="1418" w:hanging="1418"/>
    </w:pPr>
  </w:style>
  <w:style w:type="character" w:customStyle="1" w:styleId="60">
    <w:name w:val="标题 6 字符"/>
    <w:link w:val="6"/>
    <w:qFormat/>
    <w:rsid w:val="00C05972"/>
    <w:rPr>
      <w:rFonts w:ascii="Arial" w:eastAsia="Times New Roman" w:hAnsi="Arial"/>
      <w:lang w:val="en-GB" w:eastAsia="ja-JP"/>
    </w:rPr>
  </w:style>
  <w:style w:type="character" w:customStyle="1" w:styleId="70">
    <w:name w:val="标题 7 字符"/>
    <w:link w:val="7"/>
    <w:rsid w:val="00C05972"/>
    <w:rPr>
      <w:rFonts w:ascii="Arial" w:eastAsia="Times New Roman" w:hAnsi="Arial"/>
      <w:lang w:val="en-GB" w:eastAsia="ja-JP"/>
    </w:rPr>
  </w:style>
  <w:style w:type="character" w:customStyle="1" w:styleId="80">
    <w:name w:val="标题 8 字符"/>
    <w:link w:val="8"/>
    <w:rsid w:val="00C05972"/>
    <w:rPr>
      <w:rFonts w:ascii="Arial" w:eastAsia="Times New Roman" w:hAnsi="Arial"/>
      <w:sz w:val="36"/>
      <w:lang w:val="en-GB" w:eastAsia="ja-JP"/>
    </w:rPr>
  </w:style>
  <w:style w:type="character" w:customStyle="1" w:styleId="90">
    <w:name w:val="标题 9 字符"/>
    <w:link w:val="9"/>
    <w:rsid w:val="00C05972"/>
    <w:rPr>
      <w:rFonts w:ascii="Arial" w:eastAsia="Times New Roman" w:hAnsi="Arial"/>
      <w:sz w:val="36"/>
      <w:lang w:val="en-GB" w:eastAsia="ja-JP"/>
    </w:rPr>
  </w:style>
  <w:style w:type="character" w:customStyle="1" w:styleId="af5">
    <w:name w:val="纯文本 字符"/>
    <w:basedOn w:val="a2"/>
    <w:link w:val="af4"/>
    <w:uiPriority w:val="99"/>
    <w:rsid w:val="00C05972"/>
    <w:rPr>
      <w:rFonts w:ascii="Courier New" w:eastAsiaTheme="minorHAnsi" w:hAnsi="Courier New" w:cstheme="minorBidi"/>
      <w:sz w:val="22"/>
      <w:szCs w:val="22"/>
      <w:lang w:val="nb-NO" w:eastAsia="en-US"/>
    </w:rPr>
  </w:style>
  <w:style w:type="character" w:customStyle="1" w:styleId="ab">
    <w:name w:val="脚注文本 字符"/>
    <w:link w:val="aa"/>
    <w:rsid w:val="00C05972"/>
    <w:rPr>
      <w:rFonts w:eastAsia="Times New Roman"/>
      <w:sz w:val="16"/>
      <w:lang w:val="en-GB" w:eastAsia="ja-JP"/>
    </w:rPr>
  </w:style>
  <w:style w:type="character" w:customStyle="1" w:styleId="afe">
    <w:name w:val="批注框文本 字符"/>
    <w:basedOn w:val="a2"/>
    <w:link w:val="afd"/>
    <w:semiHidden/>
    <w:rsid w:val="00C05972"/>
    <w:rPr>
      <w:rFonts w:ascii="Segoe UI" w:eastAsia="Times New Roman" w:hAnsi="Segoe UI" w:cs="Segoe UI"/>
      <w:sz w:val="18"/>
      <w:szCs w:val="18"/>
      <w:lang w:val="en-GB" w:eastAsia="ja-JP"/>
    </w:rPr>
  </w:style>
  <w:style w:type="character" w:customStyle="1" w:styleId="aff2">
    <w:name w:val="批注主题 字符"/>
    <w:basedOn w:val="afb"/>
    <w:link w:val="aff1"/>
    <w:rsid w:val="00C05972"/>
    <w:rPr>
      <w:rFonts w:eastAsia="Times New Roman"/>
      <w:b/>
      <w:bCs/>
      <w:lang w:val="en-GB" w:eastAsia="ja-JP"/>
    </w:rPr>
  </w:style>
  <w:style w:type="character" w:styleId="aff8">
    <w:name w:val="Emphasis"/>
    <w:basedOn w:val="a2"/>
    <w:uiPriority w:val="20"/>
    <w:qFormat/>
    <w:rsid w:val="00C05972"/>
    <w:rPr>
      <w:i/>
      <w:iCs/>
    </w:rPr>
  </w:style>
  <w:style w:type="character" w:customStyle="1" w:styleId="a8">
    <w:name w:val="页脚 字符"/>
    <w:link w:val="a7"/>
    <w:rsid w:val="00C05972"/>
    <w:rPr>
      <w:rFonts w:ascii="Arial" w:eastAsia="Times New Roman" w:hAnsi="Arial"/>
      <w:b/>
      <w:i/>
      <w:noProof/>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36186">
      <w:bodyDiv w:val="1"/>
      <w:marLeft w:val="0"/>
      <w:marRight w:val="0"/>
      <w:marTop w:val="0"/>
      <w:marBottom w:val="0"/>
      <w:divBdr>
        <w:top w:val="none" w:sz="0" w:space="0" w:color="auto"/>
        <w:left w:val="none" w:sz="0" w:space="0" w:color="auto"/>
        <w:bottom w:val="none" w:sz="0" w:space="0" w:color="auto"/>
        <w:right w:val="none" w:sz="0" w:space="0" w:color="auto"/>
      </w:divBdr>
    </w:div>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163397006">
      <w:bodyDiv w:val="1"/>
      <w:marLeft w:val="0"/>
      <w:marRight w:val="0"/>
      <w:marTop w:val="0"/>
      <w:marBottom w:val="0"/>
      <w:divBdr>
        <w:top w:val="none" w:sz="0" w:space="0" w:color="auto"/>
        <w:left w:val="none" w:sz="0" w:space="0" w:color="auto"/>
        <w:bottom w:val="none" w:sz="0" w:space="0" w:color="auto"/>
        <w:right w:val="none" w:sz="0" w:space="0" w:color="auto"/>
      </w:divBdr>
      <w:divsChild>
        <w:div w:id="494689163">
          <w:marLeft w:val="1152"/>
          <w:marRight w:val="0"/>
          <w:marTop w:val="0"/>
          <w:marBottom w:val="120"/>
          <w:divBdr>
            <w:top w:val="none" w:sz="0" w:space="0" w:color="auto"/>
            <w:left w:val="none" w:sz="0" w:space="0" w:color="auto"/>
            <w:bottom w:val="none" w:sz="0" w:space="0" w:color="auto"/>
            <w:right w:val="none" w:sz="0" w:space="0" w:color="auto"/>
          </w:divBdr>
        </w:div>
        <w:div w:id="576667959">
          <w:marLeft w:val="821"/>
          <w:marRight w:val="0"/>
          <w:marTop w:val="0"/>
          <w:marBottom w:val="120"/>
          <w:divBdr>
            <w:top w:val="none" w:sz="0" w:space="0" w:color="auto"/>
            <w:left w:val="none" w:sz="0" w:space="0" w:color="auto"/>
            <w:bottom w:val="none" w:sz="0" w:space="0" w:color="auto"/>
            <w:right w:val="none" w:sz="0" w:space="0" w:color="auto"/>
          </w:divBdr>
        </w:div>
        <w:div w:id="1560746328">
          <w:marLeft w:val="1152"/>
          <w:marRight w:val="0"/>
          <w:marTop w:val="0"/>
          <w:marBottom w:val="120"/>
          <w:divBdr>
            <w:top w:val="none" w:sz="0" w:space="0" w:color="auto"/>
            <w:left w:val="none" w:sz="0" w:space="0" w:color="auto"/>
            <w:bottom w:val="none" w:sz="0" w:space="0" w:color="auto"/>
            <w:right w:val="none" w:sz="0" w:space="0" w:color="auto"/>
          </w:divBdr>
        </w:div>
      </w:divsChild>
    </w:div>
    <w:div w:id="176164640">
      <w:bodyDiv w:val="1"/>
      <w:marLeft w:val="0"/>
      <w:marRight w:val="0"/>
      <w:marTop w:val="0"/>
      <w:marBottom w:val="0"/>
      <w:divBdr>
        <w:top w:val="none" w:sz="0" w:space="0" w:color="auto"/>
        <w:left w:val="none" w:sz="0" w:space="0" w:color="auto"/>
        <w:bottom w:val="none" w:sz="0" w:space="0" w:color="auto"/>
        <w:right w:val="none" w:sz="0" w:space="0" w:color="auto"/>
      </w:divBdr>
      <w:divsChild>
        <w:div w:id="631640325">
          <w:marLeft w:val="461"/>
          <w:marRight w:val="0"/>
          <w:marTop w:val="86"/>
          <w:marBottom w:val="0"/>
          <w:divBdr>
            <w:top w:val="none" w:sz="0" w:space="0" w:color="auto"/>
            <w:left w:val="none" w:sz="0" w:space="0" w:color="auto"/>
            <w:bottom w:val="none" w:sz="0" w:space="0" w:color="auto"/>
            <w:right w:val="none" w:sz="0" w:space="0" w:color="auto"/>
          </w:divBdr>
        </w:div>
        <w:div w:id="1930695002">
          <w:marLeft w:val="461"/>
          <w:marRight w:val="0"/>
          <w:marTop w:val="86"/>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1513381">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03989178">
      <w:bodyDiv w:val="1"/>
      <w:marLeft w:val="0"/>
      <w:marRight w:val="0"/>
      <w:marTop w:val="0"/>
      <w:marBottom w:val="0"/>
      <w:divBdr>
        <w:top w:val="none" w:sz="0" w:space="0" w:color="auto"/>
        <w:left w:val="none" w:sz="0" w:space="0" w:color="auto"/>
        <w:bottom w:val="none" w:sz="0" w:space="0" w:color="auto"/>
        <w:right w:val="none" w:sz="0" w:space="0" w:color="auto"/>
      </w:divBdr>
    </w:div>
    <w:div w:id="413279012">
      <w:bodyDiv w:val="1"/>
      <w:marLeft w:val="0"/>
      <w:marRight w:val="0"/>
      <w:marTop w:val="0"/>
      <w:marBottom w:val="0"/>
      <w:divBdr>
        <w:top w:val="none" w:sz="0" w:space="0" w:color="auto"/>
        <w:left w:val="none" w:sz="0" w:space="0" w:color="auto"/>
        <w:bottom w:val="none" w:sz="0" w:space="0" w:color="auto"/>
        <w:right w:val="none" w:sz="0" w:space="0" w:color="auto"/>
      </w:divBdr>
      <w:divsChild>
        <w:div w:id="277377783">
          <w:marLeft w:val="461"/>
          <w:marRight w:val="0"/>
          <w:marTop w:val="0"/>
          <w:marBottom w:val="43"/>
          <w:divBdr>
            <w:top w:val="none" w:sz="0" w:space="0" w:color="auto"/>
            <w:left w:val="none" w:sz="0" w:space="0" w:color="auto"/>
            <w:bottom w:val="none" w:sz="0" w:space="0" w:color="auto"/>
            <w:right w:val="none" w:sz="0" w:space="0" w:color="auto"/>
          </w:divBdr>
        </w:div>
        <w:div w:id="1089740169">
          <w:marLeft w:val="461"/>
          <w:marRight w:val="0"/>
          <w:marTop w:val="0"/>
          <w:marBottom w:val="43"/>
          <w:divBdr>
            <w:top w:val="none" w:sz="0" w:space="0" w:color="auto"/>
            <w:left w:val="none" w:sz="0" w:space="0" w:color="auto"/>
            <w:bottom w:val="none" w:sz="0" w:space="0" w:color="auto"/>
            <w:right w:val="none" w:sz="0" w:space="0" w:color="auto"/>
          </w:divBdr>
        </w:div>
      </w:divsChild>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7186711">
      <w:bodyDiv w:val="1"/>
      <w:marLeft w:val="0"/>
      <w:marRight w:val="0"/>
      <w:marTop w:val="0"/>
      <w:marBottom w:val="0"/>
      <w:divBdr>
        <w:top w:val="none" w:sz="0" w:space="0" w:color="auto"/>
        <w:left w:val="none" w:sz="0" w:space="0" w:color="auto"/>
        <w:bottom w:val="none" w:sz="0" w:space="0" w:color="auto"/>
        <w:right w:val="none" w:sz="0" w:space="0" w:color="auto"/>
      </w:divBdr>
      <w:divsChild>
        <w:div w:id="2010742487">
          <w:marLeft w:val="850"/>
          <w:marRight w:val="0"/>
          <w:marTop w:val="0"/>
          <w:marBottom w:val="0"/>
          <w:divBdr>
            <w:top w:val="none" w:sz="0" w:space="0" w:color="auto"/>
            <w:left w:val="none" w:sz="0" w:space="0" w:color="auto"/>
            <w:bottom w:val="none" w:sz="0" w:space="0" w:color="auto"/>
            <w:right w:val="none" w:sz="0" w:space="0" w:color="auto"/>
          </w:divBdr>
        </w:div>
      </w:divsChild>
    </w:div>
    <w:div w:id="547647146">
      <w:bodyDiv w:val="1"/>
      <w:marLeft w:val="0"/>
      <w:marRight w:val="0"/>
      <w:marTop w:val="0"/>
      <w:marBottom w:val="0"/>
      <w:divBdr>
        <w:top w:val="none" w:sz="0" w:space="0" w:color="auto"/>
        <w:left w:val="none" w:sz="0" w:space="0" w:color="auto"/>
        <w:bottom w:val="none" w:sz="0" w:space="0" w:color="auto"/>
        <w:right w:val="none" w:sz="0" w:space="0" w:color="auto"/>
      </w:divBdr>
      <w:divsChild>
        <w:div w:id="1242833226">
          <w:marLeft w:val="1138"/>
          <w:marRight w:val="0"/>
          <w:marTop w:val="0"/>
          <w:marBottom w:val="0"/>
          <w:divBdr>
            <w:top w:val="none" w:sz="0" w:space="0" w:color="auto"/>
            <w:left w:val="none" w:sz="0" w:space="0" w:color="auto"/>
            <w:bottom w:val="none" w:sz="0" w:space="0" w:color="auto"/>
            <w:right w:val="none" w:sz="0" w:space="0" w:color="auto"/>
          </w:divBdr>
        </w:div>
      </w:divsChild>
    </w:div>
    <w:div w:id="637297927">
      <w:bodyDiv w:val="1"/>
      <w:marLeft w:val="0"/>
      <w:marRight w:val="0"/>
      <w:marTop w:val="0"/>
      <w:marBottom w:val="0"/>
      <w:divBdr>
        <w:top w:val="none" w:sz="0" w:space="0" w:color="auto"/>
        <w:left w:val="none" w:sz="0" w:space="0" w:color="auto"/>
        <w:bottom w:val="none" w:sz="0" w:space="0" w:color="auto"/>
        <w:right w:val="none" w:sz="0" w:space="0" w:color="auto"/>
      </w:divBdr>
      <w:divsChild>
        <w:div w:id="2029746132">
          <w:marLeft w:val="922"/>
          <w:marRight w:val="0"/>
          <w:marTop w:val="96"/>
          <w:marBottom w:val="48"/>
          <w:divBdr>
            <w:top w:val="none" w:sz="0" w:space="0" w:color="auto"/>
            <w:left w:val="none" w:sz="0" w:space="0" w:color="auto"/>
            <w:bottom w:val="none" w:sz="0" w:space="0" w:color="auto"/>
            <w:right w:val="none" w:sz="0" w:space="0" w:color="auto"/>
          </w:divBdr>
        </w:div>
      </w:divsChild>
    </w:div>
    <w:div w:id="696082941">
      <w:bodyDiv w:val="1"/>
      <w:marLeft w:val="0"/>
      <w:marRight w:val="0"/>
      <w:marTop w:val="0"/>
      <w:marBottom w:val="0"/>
      <w:divBdr>
        <w:top w:val="none" w:sz="0" w:space="0" w:color="auto"/>
        <w:left w:val="none" w:sz="0" w:space="0" w:color="auto"/>
        <w:bottom w:val="none" w:sz="0" w:space="0" w:color="auto"/>
        <w:right w:val="none" w:sz="0" w:space="0" w:color="auto"/>
      </w:divBdr>
      <w:divsChild>
        <w:div w:id="364646267">
          <w:marLeft w:val="461"/>
          <w:marRight w:val="0"/>
          <w:marTop w:val="86"/>
          <w:marBottom w:val="43"/>
          <w:divBdr>
            <w:top w:val="none" w:sz="0" w:space="0" w:color="auto"/>
            <w:left w:val="none" w:sz="0" w:space="0" w:color="auto"/>
            <w:bottom w:val="none" w:sz="0" w:space="0" w:color="auto"/>
            <w:right w:val="none" w:sz="0" w:space="0" w:color="auto"/>
          </w:divBdr>
        </w:div>
        <w:div w:id="533543590">
          <w:marLeft w:val="922"/>
          <w:marRight w:val="0"/>
          <w:marTop w:val="86"/>
          <w:marBottom w:val="43"/>
          <w:divBdr>
            <w:top w:val="none" w:sz="0" w:space="0" w:color="auto"/>
            <w:left w:val="none" w:sz="0" w:space="0" w:color="auto"/>
            <w:bottom w:val="none" w:sz="0" w:space="0" w:color="auto"/>
            <w:right w:val="none" w:sz="0" w:space="0" w:color="auto"/>
          </w:divBdr>
        </w:div>
        <w:div w:id="2138638154">
          <w:marLeft w:val="922"/>
          <w:marRight w:val="0"/>
          <w:marTop w:val="86"/>
          <w:marBottom w:val="43"/>
          <w:divBdr>
            <w:top w:val="none" w:sz="0" w:space="0" w:color="auto"/>
            <w:left w:val="none" w:sz="0" w:space="0" w:color="auto"/>
            <w:bottom w:val="none" w:sz="0" w:space="0" w:color="auto"/>
            <w:right w:val="none" w:sz="0" w:space="0" w:color="auto"/>
          </w:divBdr>
        </w:div>
      </w:divsChild>
    </w:div>
    <w:div w:id="751663817">
      <w:bodyDiv w:val="1"/>
      <w:marLeft w:val="0"/>
      <w:marRight w:val="0"/>
      <w:marTop w:val="0"/>
      <w:marBottom w:val="0"/>
      <w:divBdr>
        <w:top w:val="none" w:sz="0" w:space="0" w:color="auto"/>
        <w:left w:val="none" w:sz="0" w:space="0" w:color="auto"/>
        <w:bottom w:val="none" w:sz="0" w:space="0" w:color="auto"/>
        <w:right w:val="none" w:sz="0" w:space="0" w:color="auto"/>
      </w:divBdr>
    </w:div>
    <w:div w:id="792165388">
      <w:bodyDiv w:val="1"/>
      <w:marLeft w:val="0"/>
      <w:marRight w:val="0"/>
      <w:marTop w:val="0"/>
      <w:marBottom w:val="0"/>
      <w:divBdr>
        <w:top w:val="none" w:sz="0" w:space="0" w:color="auto"/>
        <w:left w:val="none" w:sz="0" w:space="0" w:color="auto"/>
        <w:bottom w:val="none" w:sz="0" w:space="0" w:color="auto"/>
        <w:right w:val="none" w:sz="0" w:space="0" w:color="auto"/>
      </w:divBdr>
    </w:div>
    <w:div w:id="801270372">
      <w:bodyDiv w:val="1"/>
      <w:marLeft w:val="0"/>
      <w:marRight w:val="0"/>
      <w:marTop w:val="0"/>
      <w:marBottom w:val="0"/>
      <w:divBdr>
        <w:top w:val="none" w:sz="0" w:space="0" w:color="auto"/>
        <w:left w:val="none" w:sz="0" w:space="0" w:color="auto"/>
        <w:bottom w:val="none" w:sz="0" w:space="0" w:color="auto"/>
        <w:right w:val="none" w:sz="0" w:space="0" w:color="auto"/>
      </w:divBdr>
      <w:divsChild>
        <w:div w:id="1456873523">
          <w:marLeft w:val="1354"/>
          <w:marRight w:val="0"/>
          <w:marTop w:val="75"/>
          <w:marBottom w:val="0"/>
          <w:divBdr>
            <w:top w:val="none" w:sz="0" w:space="0" w:color="auto"/>
            <w:left w:val="none" w:sz="0" w:space="0" w:color="auto"/>
            <w:bottom w:val="none" w:sz="0" w:space="0" w:color="auto"/>
            <w:right w:val="none" w:sz="0" w:space="0" w:color="auto"/>
          </w:divBdr>
        </w:div>
        <w:div w:id="1846286205">
          <w:marLeft w:val="1354"/>
          <w:marRight w:val="0"/>
          <w:marTop w:val="75"/>
          <w:marBottom w:val="0"/>
          <w:divBdr>
            <w:top w:val="none" w:sz="0" w:space="0" w:color="auto"/>
            <w:left w:val="none" w:sz="0" w:space="0" w:color="auto"/>
            <w:bottom w:val="none" w:sz="0" w:space="0" w:color="auto"/>
            <w:right w:val="none" w:sz="0" w:space="0" w:color="auto"/>
          </w:divBdr>
        </w:div>
      </w:divsChild>
    </w:div>
    <w:div w:id="871070105">
      <w:bodyDiv w:val="1"/>
      <w:marLeft w:val="0"/>
      <w:marRight w:val="0"/>
      <w:marTop w:val="0"/>
      <w:marBottom w:val="0"/>
      <w:divBdr>
        <w:top w:val="none" w:sz="0" w:space="0" w:color="auto"/>
        <w:left w:val="none" w:sz="0" w:space="0" w:color="auto"/>
        <w:bottom w:val="none" w:sz="0" w:space="0" w:color="auto"/>
        <w:right w:val="none" w:sz="0" w:space="0" w:color="auto"/>
      </w:divBdr>
    </w:div>
    <w:div w:id="959339467">
      <w:bodyDiv w:val="1"/>
      <w:marLeft w:val="0"/>
      <w:marRight w:val="0"/>
      <w:marTop w:val="0"/>
      <w:marBottom w:val="0"/>
      <w:divBdr>
        <w:top w:val="none" w:sz="0" w:space="0" w:color="auto"/>
        <w:left w:val="none" w:sz="0" w:space="0" w:color="auto"/>
        <w:bottom w:val="none" w:sz="0" w:space="0" w:color="auto"/>
        <w:right w:val="none" w:sz="0" w:space="0" w:color="auto"/>
      </w:divBdr>
      <w:divsChild>
        <w:div w:id="1143230717">
          <w:marLeft w:val="461"/>
          <w:marRight w:val="0"/>
          <w:marTop w:val="96"/>
          <w:marBottom w:val="48"/>
          <w:divBdr>
            <w:top w:val="none" w:sz="0" w:space="0" w:color="auto"/>
            <w:left w:val="none" w:sz="0" w:space="0" w:color="auto"/>
            <w:bottom w:val="none" w:sz="0" w:space="0" w:color="auto"/>
            <w:right w:val="none" w:sz="0" w:space="0" w:color="auto"/>
          </w:divBdr>
        </w:div>
        <w:div w:id="1204249054">
          <w:marLeft w:val="461"/>
          <w:marRight w:val="0"/>
          <w:marTop w:val="96"/>
          <w:marBottom w:val="48"/>
          <w:divBdr>
            <w:top w:val="none" w:sz="0" w:space="0" w:color="auto"/>
            <w:left w:val="none" w:sz="0" w:space="0" w:color="auto"/>
            <w:bottom w:val="none" w:sz="0" w:space="0" w:color="auto"/>
            <w:right w:val="none" w:sz="0" w:space="0" w:color="auto"/>
          </w:divBdr>
        </w:div>
        <w:div w:id="1855917412">
          <w:marLeft w:val="461"/>
          <w:marRight w:val="0"/>
          <w:marTop w:val="96"/>
          <w:marBottom w:val="48"/>
          <w:divBdr>
            <w:top w:val="none" w:sz="0" w:space="0" w:color="auto"/>
            <w:left w:val="none" w:sz="0" w:space="0" w:color="auto"/>
            <w:bottom w:val="none" w:sz="0" w:space="0" w:color="auto"/>
            <w:right w:val="none" w:sz="0" w:space="0" w:color="auto"/>
          </w:divBdr>
        </w:div>
        <w:div w:id="1971593964">
          <w:marLeft w:val="461"/>
          <w:marRight w:val="0"/>
          <w:marTop w:val="96"/>
          <w:marBottom w:val="48"/>
          <w:divBdr>
            <w:top w:val="none" w:sz="0" w:space="0" w:color="auto"/>
            <w:left w:val="none" w:sz="0" w:space="0" w:color="auto"/>
            <w:bottom w:val="none" w:sz="0" w:space="0" w:color="auto"/>
            <w:right w:val="none" w:sz="0" w:space="0" w:color="auto"/>
          </w:divBdr>
        </w:div>
      </w:divsChild>
    </w:div>
    <w:div w:id="965234731">
      <w:bodyDiv w:val="1"/>
      <w:marLeft w:val="0"/>
      <w:marRight w:val="0"/>
      <w:marTop w:val="0"/>
      <w:marBottom w:val="0"/>
      <w:divBdr>
        <w:top w:val="none" w:sz="0" w:space="0" w:color="auto"/>
        <w:left w:val="none" w:sz="0" w:space="0" w:color="auto"/>
        <w:bottom w:val="none" w:sz="0" w:space="0" w:color="auto"/>
        <w:right w:val="none" w:sz="0" w:space="0" w:color="auto"/>
      </w:divBdr>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999649409">
      <w:bodyDiv w:val="1"/>
      <w:marLeft w:val="0"/>
      <w:marRight w:val="0"/>
      <w:marTop w:val="0"/>
      <w:marBottom w:val="0"/>
      <w:divBdr>
        <w:top w:val="none" w:sz="0" w:space="0" w:color="auto"/>
        <w:left w:val="none" w:sz="0" w:space="0" w:color="auto"/>
        <w:bottom w:val="none" w:sz="0" w:space="0" w:color="auto"/>
        <w:right w:val="none" w:sz="0" w:space="0" w:color="auto"/>
      </w:divBdr>
      <w:divsChild>
        <w:div w:id="89474658">
          <w:marLeft w:val="922"/>
          <w:marRight w:val="0"/>
          <w:marTop w:val="96"/>
          <w:marBottom w:val="48"/>
          <w:divBdr>
            <w:top w:val="none" w:sz="0" w:space="0" w:color="auto"/>
            <w:left w:val="none" w:sz="0" w:space="0" w:color="auto"/>
            <w:bottom w:val="none" w:sz="0" w:space="0" w:color="auto"/>
            <w:right w:val="none" w:sz="0" w:space="0" w:color="auto"/>
          </w:divBdr>
        </w:div>
        <w:div w:id="404836115">
          <w:marLeft w:val="922"/>
          <w:marRight w:val="0"/>
          <w:marTop w:val="96"/>
          <w:marBottom w:val="48"/>
          <w:divBdr>
            <w:top w:val="none" w:sz="0" w:space="0" w:color="auto"/>
            <w:left w:val="none" w:sz="0" w:space="0" w:color="auto"/>
            <w:bottom w:val="none" w:sz="0" w:space="0" w:color="auto"/>
            <w:right w:val="none" w:sz="0" w:space="0" w:color="auto"/>
          </w:divBdr>
        </w:div>
        <w:div w:id="1130826460">
          <w:marLeft w:val="922"/>
          <w:marRight w:val="0"/>
          <w:marTop w:val="96"/>
          <w:marBottom w:val="48"/>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35441314">
      <w:bodyDiv w:val="1"/>
      <w:marLeft w:val="0"/>
      <w:marRight w:val="0"/>
      <w:marTop w:val="0"/>
      <w:marBottom w:val="0"/>
      <w:divBdr>
        <w:top w:val="none" w:sz="0" w:space="0" w:color="auto"/>
        <w:left w:val="none" w:sz="0" w:space="0" w:color="auto"/>
        <w:bottom w:val="none" w:sz="0" w:space="0" w:color="auto"/>
        <w:right w:val="none" w:sz="0" w:space="0" w:color="auto"/>
      </w:divBdr>
      <w:divsChild>
        <w:div w:id="369763455">
          <w:marLeft w:val="461"/>
          <w:marRight w:val="0"/>
          <w:marTop w:val="115"/>
          <w:marBottom w:val="58"/>
          <w:divBdr>
            <w:top w:val="none" w:sz="0" w:space="0" w:color="auto"/>
            <w:left w:val="none" w:sz="0" w:space="0" w:color="auto"/>
            <w:bottom w:val="none" w:sz="0" w:space="0" w:color="auto"/>
            <w:right w:val="none" w:sz="0" w:space="0" w:color="auto"/>
          </w:divBdr>
        </w:div>
        <w:div w:id="1089615726">
          <w:marLeft w:val="922"/>
          <w:marRight w:val="0"/>
          <w:marTop w:val="96"/>
          <w:marBottom w:val="48"/>
          <w:divBdr>
            <w:top w:val="none" w:sz="0" w:space="0" w:color="auto"/>
            <w:left w:val="none" w:sz="0" w:space="0" w:color="auto"/>
            <w:bottom w:val="none" w:sz="0" w:space="0" w:color="auto"/>
            <w:right w:val="none" w:sz="0" w:space="0" w:color="auto"/>
          </w:divBdr>
        </w:div>
        <w:div w:id="1614752896">
          <w:marLeft w:val="922"/>
          <w:marRight w:val="0"/>
          <w:marTop w:val="96"/>
          <w:marBottom w:val="48"/>
          <w:divBdr>
            <w:top w:val="none" w:sz="0" w:space="0" w:color="auto"/>
            <w:left w:val="none" w:sz="0" w:space="0" w:color="auto"/>
            <w:bottom w:val="none" w:sz="0" w:space="0" w:color="auto"/>
            <w:right w:val="none" w:sz="0" w:space="0" w:color="auto"/>
          </w:divBdr>
        </w:div>
        <w:div w:id="1640527772">
          <w:marLeft w:val="922"/>
          <w:marRight w:val="0"/>
          <w:marTop w:val="96"/>
          <w:marBottom w:val="48"/>
          <w:divBdr>
            <w:top w:val="none" w:sz="0" w:space="0" w:color="auto"/>
            <w:left w:val="none" w:sz="0" w:space="0" w:color="auto"/>
            <w:bottom w:val="none" w:sz="0" w:space="0" w:color="auto"/>
            <w:right w:val="none" w:sz="0" w:space="0" w:color="auto"/>
          </w:divBdr>
        </w:div>
      </w:divsChild>
    </w:div>
    <w:div w:id="1138692659">
      <w:bodyDiv w:val="1"/>
      <w:marLeft w:val="0"/>
      <w:marRight w:val="0"/>
      <w:marTop w:val="0"/>
      <w:marBottom w:val="0"/>
      <w:divBdr>
        <w:top w:val="none" w:sz="0" w:space="0" w:color="auto"/>
        <w:left w:val="none" w:sz="0" w:space="0" w:color="auto"/>
        <w:bottom w:val="none" w:sz="0" w:space="0" w:color="auto"/>
        <w:right w:val="none" w:sz="0" w:space="0" w:color="auto"/>
      </w:divBdr>
    </w:div>
    <w:div w:id="1179002217">
      <w:bodyDiv w:val="1"/>
      <w:marLeft w:val="0"/>
      <w:marRight w:val="0"/>
      <w:marTop w:val="0"/>
      <w:marBottom w:val="0"/>
      <w:divBdr>
        <w:top w:val="none" w:sz="0" w:space="0" w:color="auto"/>
        <w:left w:val="none" w:sz="0" w:space="0" w:color="auto"/>
        <w:bottom w:val="none" w:sz="0" w:space="0" w:color="auto"/>
        <w:right w:val="none" w:sz="0" w:space="0" w:color="auto"/>
      </w:divBdr>
    </w:div>
    <w:div w:id="1223491603">
      <w:bodyDiv w:val="1"/>
      <w:marLeft w:val="0"/>
      <w:marRight w:val="0"/>
      <w:marTop w:val="0"/>
      <w:marBottom w:val="0"/>
      <w:divBdr>
        <w:top w:val="none" w:sz="0" w:space="0" w:color="auto"/>
        <w:left w:val="none" w:sz="0" w:space="0" w:color="auto"/>
        <w:bottom w:val="none" w:sz="0" w:space="0" w:color="auto"/>
        <w:right w:val="none" w:sz="0" w:space="0" w:color="auto"/>
      </w:divBdr>
      <w:divsChild>
        <w:div w:id="1299607780">
          <w:marLeft w:val="922"/>
          <w:marRight w:val="0"/>
          <w:marTop w:val="120"/>
          <w:marBottom w:val="0"/>
          <w:divBdr>
            <w:top w:val="none" w:sz="0" w:space="0" w:color="auto"/>
            <w:left w:val="none" w:sz="0" w:space="0" w:color="auto"/>
            <w:bottom w:val="none" w:sz="0" w:space="0" w:color="auto"/>
            <w:right w:val="none" w:sz="0" w:space="0" w:color="auto"/>
          </w:divBdr>
        </w:div>
        <w:div w:id="1733963511">
          <w:marLeft w:val="922"/>
          <w:marRight w:val="0"/>
          <w:marTop w:val="120"/>
          <w:marBottom w:val="0"/>
          <w:divBdr>
            <w:top w:val="none" w:sz="0" w:space="0" w:color="auto"/>
            <w:left w:val="none" w:sz="0" w:space="0" w:color="auto"/>
            <w:bottom w:val="none" w:sz="0" w:space="0" w:color="auto"/>
            <w:right w:val="none" w:sz="0" w:space="0" w:color="auto"/>
          </w:divBdr>
        </w:div>
        <w:div w:id="1851873491">
          <w:marLeft w:val="922"/>
          <w:marRight w:val="0"/>
          <w:marTop w:val="120"/>
          <w:marBottom w:val="0"/>
          <w:divBdr>
            <w:top w:val="none" w:sz="0" w:space="0" w:color="auto"/>
            <w:left w:val="none" w:sz="0" w:space="0" w:color="auto"/>
            <w:bottom w:val="none" w:sz="0" w:space="0" w:color="auto"/>
            <w:right w:val="none" w:sz="0" w:space="0" w:color="auto"/>
          </w:divBdr>
        </w:div>
        <w:div w:id="1878858779">
          <w:marLeft w:val="461"/>
          <w:marRight w:val="0"/>
          <w:marTop w:val="120"/>
          <w:marBottom w:val="0"/>
          <w:divBdr>
            <w:top w:val="none" w:sz="0" w:space="0" w:color="auto"/>
            <w:left w:val="none" w:sz="0" w:space="0" w:color="auto"/>
            <w:bottom w:val="none" w:sz="0" w:space="0" w:color="auto"/>
            <w:right w:val="none" w:sz="0" w:space="0" w:color="auto"/>
          </w:divBdr>
        </w:div>
      </w:divsChild>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09899029">
      <w:bodyDiv w:val="1"/>
      <w:marLeft w:val="0"/>
      <w:marRight w:val="0"/>
      <w:marTop w:val="0"/>
      <w:marBottom w:val="0"/>
      <w:divBdr>
        <w:top w:val="none" w:sz="0" w:space="0" w:color="auto"/>
        <w:left w:val="none" w:sz="0" w:space="0" w:color="auto"/>
        <w:bottom w:val="none" w:sz="0" w:space="0" w:color="auto"/>
        <w:right w:val="none" w:sz="0" w:space="0" w:color="auto"/>
      </w:divBdr>
      <w:divsChild>
        <w:div w:id="68116979">
          <w:marLeft w:val="922"/>
          <w:marRight w:val="0"/>
          <w:marTop w:val="91"/>
          <w:marBottom w:val="46"/>
          <w:divBdr>
            <w:top w:val="none" w:sz="0" w:space="0" w:color="auto"/>
            <w:left w:val="none" w:sz="0" w:space="0" w:color="auto"/>
            <w:bottom w:val="none" w:sz="0" w:space="0" w:color="auto"/>
            <w:right w:val="none" w:sz="0" w:space="0" w:color="auto"/>
          </w:divBdr>
        </w:div>
        <w:div w:id="502018019">
          <w:marLeft w:val="461"/>
          <w:marRight w:val="0"/>
          <w:marTop w:val="106"/>
          <w:marBottom w:val="53"/>
          <w:divBdr>
            <w:top w:val="none" w:sz="0" w:space="0" w:color="auto"/>
            <w:left w:val="none" w:sz="0" w:space="0" w:color="auto"/>
            <w:bottom w:val="none" w:sz="0" w:space="0" w:color="auto"/>
            <w:right w:val="none" w:sz="0" w:space="0" w:color="auto"/>
          </w:divBdr>
        </w:div>
        <w:div w:id="890380470">
          <w:marLeft w:val="922"/>
          <w:marRight w:val="0"/>
          <w:marTop w:val="91"/>
          <w:marBottom w:val="46"/>
          <w:divBdr>
            <w:top w:val="none" w:sz="0" w:space="0" w:color="auto"/>
            <w:left w:val="none" w:sz="0" w:space="0" w:color="auto"/>
            <w:bottom w:val="none" w:sz="0" w:space="0" w:color="auto"/>
            <w:right w:val="none" w:sz="0" w:space="0" w:color="auto"/>
          </w:divBdr>
        </w:div>
        <w:div w:id="917396941">
          <w:marLeft w:val="922"/>
          <w:marRight w:val="0"/>
          <w:marTop w:val="91"/>
          <w:marBottom w:val="46"/>
          <w:divBdr>
            <w:top w:val="none" w:sz="0" w:space="0" w:color="auto"/>
            <w:left w:val="none" w:sz="0" w:space="0" w:color="auto"/>
            <w:bottom w:val="none" w:sz="0" w:space="0" w:color="auto"/>
            <w:right w:val="none" w:sz="0" w:space="0" w:color="auto"/>
          </w:divBdr>
        </w:div>
      </w:divsChild>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469474765">
      <w:bodyDiv w:val="1"/>
      <w:marLeft w:val="0"/>
      <w:marRight w:val="0"/>
      <w:marTop w:val="0"/>
      <w:marBottom w:val="0"/>
      <w:divBdr>
        <w:top w:val="none" w:sz="0" w:space="0" w:color="auto"/>
        <w:left w:val="none" w:sz="0" w:space="0" w:color="auto"/>
        <w:bottom w:val="none" w:sz="0" w:space="0" w:color="auto"/>
        <w:right w:val="none" w:sz="0" w:space="0" w:color="auto"/>
      </w:divBdr>
    </w:div>
    <w:div w:id="1491555167">
      <w:bodyDiv w:val="1"/>
      <w:marLeft w:val="0"/>
      <w:marRight w:val="0"/>
      <w:marTop w:val="0"/>
      <w:marBottom w:val="0"/>
      <w:divBdr>
        <w:top w:val="none" w:sz="0" w:space="0" w:color="auto"/>
        <w:left w:val="none" w:sz="0" w:space="0" w:color="auto"/>
        <w:bottom w:val="none" w:sz="0" w:space="0" w:color="auto"/>
        <w:right w:val="none" w:sz="0" w:space="0" w:color="auto"/>
      </w:divBdr>
      <w:divsChild>
        <w:div w:id="1042248160">
          <w:marLeft w:val="850"/>
          <w:marRight w:val="0"/>
          <w:marTop w:val="0"/>
          <w:marBottom w:val="0"/>
          <w:divBdr>
            <w:top w:val="none" w:sz="0" w:space="0" w:color="auto"/>
            <w:left w:val="none" w:sz="0" w:space="0" w:color="auto"/>
            <w:bottom w:val="none" w:sz="0" w:space="0" w:color="auto"/>
            <w:right w:val="none" w:sz="0" w:space="0" w:color="auto"/>
          </w:divBdr>
        </w:div>
      </w:divsChild>
    </w:div>
    <w:div w:id="1534540882">
      <w:bodyDiv w:val="1"/>
      <w:marLeft w:val="0"/>
      <w:marRight w:val="0"/>
      <w:marTop w:val="0"/>
      <w:marBottom w:val="0"/>
      <w:divBdr>
        <w:top w:val="none" w:sz="0" w:space="0" w:color="auto"/>
        <w:left w:val="none" w:sz="0" w:space="0" w:color="auto"/>
        <w:bottom w:val="none" w:sz="0" w:space="0" w:color="auto"/>
        <w:right w:val="none" w:sz="0" w:space="0" w:color="auto"/>
      </w:divBdr>
      <w:divsChild>
        <w:div w:id="419134718">
          <w:marLeft w:val="446"/>
          <w:marRight w:val="0"/>
          <w:marTop w:val="120"/>
          <w:marBottom w:val="0"/>
          <w:divBdr>
            <w:top w:val="none" w:sz="0" w:space="0" w:color="auto"/>
            <w:left w:val="none" w:sz="0" w:space="0" w:color="auto"/>
            <w:bottom w:val="none" w:sz="0" w:space="0" w:color="auto"/>
            <w:right w:val="none" w:sz="0" w:space="0" w:color="auto"/>
          </w:divBdr>
        </w:div>
        <w:div w:id="1621688337">
          <w:marLeft w:val="446"/>
          <w:marRight w:val="0"/>
          <w:marTop w:val="120"/>
          <w:marBottom w:val="0"/>
          <w:divBdr>
            <w:top w:val="none" w:sz="0" w:space="0" w:color="auto"/>
            <w:left w:val="none" w:sz="0" w:space="0" w:color="auto"/>
            <w:bottom w:val="none" w:sz="0" w:space="0" w:color="auto"/>
            <w:right w:val="none" w:sz="0" w:space="0" w:color="auto"/>
          </w:divBdr>
        </w:div>
        <w:div w:id="1972780152">
          <w:marLeft w:val="446"/>
          <w:marRight w:val="0"/>
          <w:marTop w:val="120"/>
          <w:marBottom w:val="0"/>
          <w:divBdr>
            <w:top w:val="none" w:sz="0" w:space="0" w:color="auto"/>
            <w:left w:val="none" w:sz="0" w:space="0" w:color="auto"/>
            <w:bottom w:val="none" w:sz="0" w:space="0" w:color="auto"/>
            <w:right w:val="none" w:sz="0" w:space="0" w:color="auto"/>
          </w:divBdr>
        </w:div>
      </w:divsChild>
    </w:div>
    <w:div w:id="1759713361">
      <w:bodyDiv w:val="1"/>
      <w:marLeft w:val="0"/>
      <w:marRight w:val="0"/>
      <w:marTop w:val="0"/>
      <w:marBottom w:val="0"/>
      <w:divBdr>
        <w:top w:val="none" w:sz="0" w:space="0" w:color="auto"/>
        <w:left w:val="none" w:sz="0" w:space="0" w:color="auto"/>
        <w:bottom w:val="none" w:sz="0" w:space="0" w:color="auto"/>
        <w:right w:val="none" w:sz="0" w:space="0" w:color="auto"/>
      </w:divBdr>
      <w:divsChild>
        <w:div w:id="1761564968">
          <w:marLeft w:val="922"/>
          <w:marRight w:val="0"/>
          <w:marTop w:val="0"/>
          <w:marBottom w:val="0"/>
          <w:divBdr>
            <w:top w:val="none" w:sz="0" w:space="0" w:color="auto"/>
            <w:left w:val="none" w:sz="0" w:space="0" w:color="auto"/>
            <w:bottom w:val="none" w:sz="0" w:space="0" w:color="auto"/>
            <w:right w:val="none" w:sz="0" w:space="0" w:color="auto"/>
          </w:divBdr>
        </w:div>
      </w:divsChild>
    </w:div>
    <w:div w:id="1861354571">
      <w:bodyDiv w:val="1"/>
      <w:marLeft w:val="0"/>
      <w:marRight w:val="0"/>
      <w:marTop w:val="0"/>
      <w:marBottom w:val="0"/>
      <w:divBdr>
        <w:top w:val="none" w:sz="0" w:space="0" w:color="auto"/>
        <w:left w:val="none" w:sz="0" w:space="0" w:color="auto"/>
        <w:bottom w:val="none" w:sz="0" w:space="0" w:color="auto"/>
        <w:right w:val="none" w:sz="0" w:space="0" w:color="auto"/>
      </w:divBdr>
      <w:divsChild>
        <w:div w:id="76027668">
          <w:marLeft w:val="461"/>
          <w:marRight w:val="0"/>
          <w:marTop w:val="115"/>
          <w:marBottom w:val="58"/>
          <w:divBdr>
            <w:top w:val="none" w:sz="0" w:space="0" w:color="auto"/>
            <w:left w:val="none" w:sz="0" w:space="0" w:color="auto"/>
            <w:bottom w:val="none" w:sz="0" w:space="0" w:color="auto"/>
            <w:right w:val="none" w:sz="0" w:space="0" w:color="auto"/>
          </w:divBdr>
        </w:div>
      </w:divsChild>
    </w:div>
    <w:div w:id="1871019494">
      <w:bodyDiv w:val="1"/>
      <w:marLeft w:val="0"/>
      <w:marRight w:val="0"/>
      <w:marTop w:val="0"/>
      <w:marBottom w:val="0"/>
      <w:divBdr>
        <w:top w:val="none" w:sz="0" w:space="0" w:color="auto"/>
        <w:left w:val="none" w:sz="0" w:space="0" w:color="auto"/>
        <w:bottom w:val="none" w:sz="0" w:space="0" w:color="auto"/>
        <w:right w:val="none" w:sz="0" w:space="0" w:color="auto"/>
      </w:divBdr>
    </w:div>
    <w:div w:id="1877035749">
      <w:bodyDiv w:val="1"/>
      <w:marLeft w:val="0"/>
      <w:marRight w:val="0"/>
      <w:marTop w:val="0"/>
      <w:marBottom w:val="0"/>
      <w:divBdr>
        <w:top w:val="none" w:sz="0" w:space="0" w:color="auto"/>
        <w:left w:val="none" w:sz="0" w:space="0" w:color="auto"/>
        <w:bottom w:val="none" w:sz="0" w:space="0" w:color="auto"/>
        <w:right w:val="none" w:sz="0" w:space="0" w:color="auto"/>
      </w:divBdr>
      <w:divsChild>
        <w:div w:id="94987167">
          <w:marLeft w:val="461"/>
          <w:marRight w:val="0"/>
          <w:marTop w:val="115"/>
          <w:marBottom w:val="58"/>
          <w:divBdr>
            <w:top w:val="none" w:sz="0" w:space="0" w:color="auto"/>
            <w:left w:val="none" w:sz="0" w:space="0" w:color="auto"/>
            <w:bottom w:val="none" w:sz="0" w:space="0" w:color="auto"/>
            <w:right w:val="none" w:sz="0" w:space="0" w:color="auto"/>
          </w:divBdr>
        </w:div>
      </w:divsChild>
    </w:div>
    <w:div w:id="1880821677">
      <w:bodyDiv w:val="1"/>
      <w:marLeft w:val="0"/>
      <w:marRight w:val="0"/>
      <w:marTop w:val="0"/>
      <w:marBottom w:val="0"/>
      <w:divBdr>
        <w:top w:val="none" w:sz="0" w:space="0" w:color="auto"/>
        <w:left w:val="none" w:sz="0" w:space="0" w:color="auto"/>
        <w:bottom w:val="none" w:sz="0" w:space="0" w:color="auto"/>
        <w:right w:val="none" w:sz="0" w:space="0" w:color="auto"/>
      </w:divBdr>
    </w:div>
    <w:div w:id="1912034844">
      <w:bodyDiv w:val="1"/>
      <w:marLeft w:val="0"/>
      <w:marRight w:val="0"/>
      <w:marTop w:val="0"/>
      <w:marBottom w:val="0"/>
      <w:divBdr>
        <w:top w:val="none" w:sz="0" w:space="0" w:color="auto"/>
        <w:left w:val="none" w:sz="0" w:space="0" w:color="auto"/>
        <w:bottom w:val="none" w:sz="0" w:space="0" w:color="auto"/>
        <w:right w:val="none" w:sz="0" w:space="0" w:color="auto"/>
      </w:divBdr>
    </w:div>
    <w:div w:id="1951156174">
      <w:bodyDiv w:val="1"/>
      <w:marLeft w:val="0"/>
      <w:marRight w:val="0"/>
      <w:marTop w:val="0"/>
      <w:marBottom w:val="0"/>
      <w:divBdr>
        <w:top w:val="none" w:sz="0" w:space="0" w:color="auto"/>
        <w:left w:val="none" w:sz="0" w:space="0" w:color="auto"/>
        <w:bottom w:val="none" w:sz="0" w:space="0" w:color="auto"/>
        <w:right w:val="none" w:sz="0" w:space="0" w:color="auto"/>
      </w:divBdr>
    </w:div>
    <w:div w:id="1973901519">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18187327">
      <w:bodyDiv w:val="1"/>
      <w:marLeft w:val="0"/>
      <w:marRight w:val="0"/>
      <w:marTop w:val="0"/>
      <w:marBottom w:val="0"/>
      <w:divBdr>
        <w:top w:val="none" w:sz="0" w:space="0" w:color="auto"/>
        <w:left w:val="none" w:sz="0" w:space="0" w:color="auto"/>
        <w:bottom w:val="none" w:sz="0" w:space="0" w:color="auto"/>
        <w:right w:val="none" w:sz="0" w:space="0" w:color="auto"/>
      </w:divBdr>
    </w:div>
    <w:div w:id="2027368722">
      <w:bodyDiv w:val="1"/>
      <w:marLeft w:val="0"/>
      <w:marRight w:val="0"/>
      <w:marTop w:val="0"/>
      <w:marBottom w:val="0"/>
      <w:divBdr>
        <w:top w:val="none" w:sz="0" w:space="0" w:color="auto"/>
        <w:left w:val="none" w:sz="0" w:space="0" w:color="auto"/>
        <w:bottom w:val="none" w:sz="0" w:space="0" w:color="auto"/>
        <w:right w:val="none" w:sz="0" w:space="0" w:color="auto"/>
      </w:divBdr>
    </w:div>
    <w:div w:id="2035883067">
      <w:bodyDiv w:val="1"/>
      <w:marLeft w:val="0"/>
      <w:marRight w:val="0"/>
      <w:marTop w:val="0"/>
      <w:marBottom w:val="0"/>
      <w:divBdr>
        <w:top w:val="none" w:sz="0" w:space="0" w:color="auto"/>
        <w:left w:val="none" w:sz="0" w:space="0" w:color="auto"/>
        <w:bottom w:val="none" w:sz="0" w:space="0" w:color="auto"/>
        <w:right w:val="none" w:sz="0" w:space="0" w:color="auto"/>
      </w:divBdr>
      <w:divsChild>
        <w:div w:id="305478714">
          <w:marLeft w:val="922"/>
          <w:marRight w:val="0"/>
          <w:marTop w:val="96"/>
          <w:marBottom w:val="48"/>
          <w:divBdr>
            <w:top w:val="none" w:sz="0" w:space="0" w:color="auto"/>
            <w:left w:val="none" w:sz="0" w:space="0" w:color="auto"/>
            <w:bottom w:val="none" w:sz="0" w:space="0" w:color="auto"/>
            <w:right w:val="none" w:sz="0" w:space="0" w:color="auto"/>
          </w:divBdr>
        </w:div>
        <w:div w:id="786435972">
          <w:marLeft w:val="922"/>
          <w:marRight w:val="0"/>
          <w:marTop w:val="96"/>
          <w:marBottom w:val="48"/>
          <w:divBdr>
            <w:top w:val="none" w:sz="0" w:space="0" w:color="auto"/>
            <w:left w:val="none" w:sz="0" w:space="0" w:color="auto"/>
            <w:bottom w:val="none" w:sz="0" w:space="0" w:color="auto"/>
            <w:right w:val="none" w:sz="0" w:space="0" w:color="auto"/>
          </w:divBdr>
        </w:div>
        <w:div w:id="1148784746">
          <w:marLeft w:val="922"/>
          <w:marRight w:val="0"/>
          <w:marTop w:val="96"/>
          <w:marBottom w:val="48"/>
          <w:divBdr>
            <w:top w:val="none" w:sz="0" w:space="0" w:color="auto"/>
            <w:left w:val="none" w:sz="0" w:space="0" w:color="auto"/>
            <w:bottom w:val="none" w:sz="0" w:space="0" w:color="auto"/>
            <w:right w:val="none" w:sz="0" w:space="0" w:color="auto"/>
          </w:divBdr>
        </w:div>
        <w:div w:id="1907834113">
          <w:marLeft w:val="922"/>
          <w:marRight w:val="0"/>
          <w:marTop w:val="96"/>
          <w:marBottom w:val="48"/>
          <w:divBdr>
            <w:top w:val="none" w:sz="0" w:space="0" w:color="auto"/>
            <w:left w:val="none" w:sz="0" w:space="0" w:color="auto"/>
            <w:bottom w:val="none" w:sz="0" w:space="0" w:color="auto"/>
            <w:right w:val="none" w:sz="0" w:space="0" w:color="auto"/>
          </w:divBdr>
        </w:div>
      </w:divsChild>
    </w:div>
    <w:div w:id="2048139500">
      <w:bodyDiv w:val="1"/>
      <w:marLeft w:val="0"/>
      <w:marRight w:val="0"/>
      <w:marTop w:val="0"/>
      <w:marBottom w:val="0"/>
      <w:divBdr>
        <w:top w:val="none" w:sz="0" w:space="0" w:color="auto"/>
        <w:left w:val="none" w:sz="0" w:space="0" w:color="auto"/>
        <w:bottom w:val="none" w:sz="0" w:space="0" w:color="auto"/>
        <w:right w:val="none" w:sz="0" w:space="0" w:color="auto"/>
      </w:divBdr>
      <w:divsChild>
        <w:div w:id="1284458912">
          <w:marLeft w:val="922"/>
          <w:marRight w:val="0"/>
          <w:marTop w:val="96"/>
          <w:marBottom w:val="48"/>
          <w:divBdr>
            <w:top w:val="none" w:sz="0" w:space="0" w:color="auto"/>
            <w:left w:val="none" w:sz="0" w:space="0" w:color="auto"/>
            <w:bottom w:val="none" w:sz="0" w:space="0" w:color="auto"/>
            <w:right w:val="none" w:sz="0" w:space="0" w:color="auto"/>
          </w:divBdr>
        </w:div>
        <w:div w:id="1862013583">
          <w:marLeft w:val="922"/>
          <w:marRight w:val="0"/>
          <w:marTop w:val="96"/>
          <w:marBottom w:val="48"/>
          <w:divBdr>
            <w:top w:val="none" w:sz="0" w:space="0" w:color="auto"/>
            <w:left w:val="none" w:sz="0" w:space="0" w:color="auto"/>
            <w:bottom w:val="none" w:sz="0" w:space="0" w:color="auto"/>
            <w:right w:val="none" w:sz="0" w:space="0" w:color="auto"/>
          </w:divBdr>
        </w:div>
        <w:div w:id="2130737750">
          <w:marLeft w:val="922"/>
          <w:marRight w:val="0"/>
          <w:marTop w:val="96"/>
          <w:marBottom w:val="48"/>
          <w:divBdr>
            <w:top w:val="none" w:sz="0" w:space="0" w:color="auto"/>
            <w:left w:val="none" w:sz="0" w:space="0" w:color="auto"/>
            <w:bottom w:val="none" w:sz="0" w:space="0" w:color="auto"/>
            <w:right w:val="none" w:sz="0" w:space="0" w:color="auto"/>
          </w:divBdr>
        </w:div>
      </w:divsChild>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 w:id="2070876625">
      <w:bodyDiv w:val="1"/>
      <w:marLeft w:val="0"/>
      <w:marRight w:val="0"/>
      <w:marTop w:val="0"/>
      <w:marBottom w:val="0"/>
      <w:divBdr>
        <w:top w:val="none" w:sz="0" w:space="0" w:color="auto"/>
        <w:left w:val="none" w:sz="0" w:space="0" w:color="auto"/>
        <w:bottom w:val="none" w:sz="0" w:space="0" w:color="auto"/>
        <w:right w:val="none" w:sz="0" w:space="0" w:color="auto"/>
      </w:divBdr>
      <w:divsChild>
        <w:div w:id="1078361984">
          <w:marLeft w:val="461"/>
          <w:marRight w:val="0"/>
          <w:marTop w:val="106"/>
          <w:marBottom w:val="53"/>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B0555D-0BDA-4F3D-BE2A-194053679A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1681</Words>
  <Characters>9583</Characters>
  <Application>Microsoft Office Word</Application>
  <DocSecurity>0</DocSecurity>
  <Lines>79</Lines>
  <Paragraphs>22</Paragraphs>
  <ScaleCrop>false</ScaleCrop>
  <Company/>
  <LinksUpToDate>false</LinksUpToDate>
  <CharactersWithSpaces>11242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01TSa</dc:creator>
  <cp:keywords/>
  <cp:lastModifiedBy>Fujitsu </cp:lastModifiedBy>
  <cp:revision>5</cp:revision>
  <dcterms:created xsi:type="dcterms:W3CDTF">2022-11-04T06:45:00Z</dcterms:created>
  <dcterms:modified xsi:type="dcterms:W3CDTF">2022-11-04T06:50:00Z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7295cc1-d279-42ac-ab4d-3b0f4fece050_Enabled">
    <vt:lpwstr>true</vt:lpwstr>
  </property>
  <property fmtid="{D5CDD505-2E9C-101B-9397-08002B2CF9AE}" pid="3" name="MSIP_Label_a7295cc1-d279-42ac-ab4d-3b0f4fece050_SetDate">
    <vt:lpwstr>2022-11-01T08:23:55Z</vt:lpwstr>
  </property>
  <property fmtid="{D5CDD505-2E9C-101B-9397-08002B2CF9AE}" pid="4" name="MSIP_Label_a7295cc1-d279-42ac-ab4d-3b0f4fece050_Method">
    <vt:lpwstr>Standard</vt:lpwstr>
  </property>
  <property fmtid="{D5CDD505-2E9C-101B-9397-08002B2CF9AE}" pid="5" name="MSIP_Label_a7295cc1-d279-42ac-ab4d-3b0f4fece050_Name">
    <vt:lpwstr>FUJITSU-RESTRICTED​</vt:lpwstr>
  </property>
  <property fmtid="{D5CDD505-2E9C-101B-9397-08002B2CF9AE}" pid="6" name="MSIP_Label_a7295cc1-d279-42ac-ab4d-3b0f4fece050_SiteId">
    <vt:lpwstr>a19f121d-81e1-4858-a9d8-736e267fd4c7</vt:lpwstr>
  </property>
  <property fmtid="{D5CDD505-2E9C-101B-9397-08002B2CF9AE}" pid="7" name="MSIP_Label_a7295cc1-d279-42ac-ab4d-3b0f4fece050_ActionId">
    <vt:lpwstr>b76bfb68-86f6-4818-979b-dae461435d51</vt:lpwstr>
  </property>
  <property fmtid="{D5CDD505-2E9C-101B-9397-08002B2CF9AE}" pid="8" name="MSIP_Label_a7295cc1-d279-42ac-ab4d-3b0f4fece050_ContentBits">
    <vt:lpwstr>0</vt:lpwstr>
  </property>
</Properties>
</file>